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768"/>
        <w:gridCol w:w="3869"/>
      </w:tblGrid>
      <w:tr w:rsidR="00646BB7" w:rsidRPr="00313317" w14:paraId="715AEA92" w14:textId="77777777" w:rsidTr="00646BB7">
        <w:trPr>
          <w:trHeight w:val="553"/>
        </w:trPr>
        <w:tc>
          <w:tcPr>
            <w:tcW w:w="5768" w:type="dxa"/>
            <w:tcMar>
              <w:top w:w="15" w:type="dxa"/>
              <w:left w:w="15" w:type="dxa"/>
              <w:bottom w:w="15" w:type="dxa"/>
              <w:right w:w="15" w:type="dxa"/>
            </w:tcMar>
            <w:vAlign w:val="center"/>
            <w:hideMark/>
          </w:tcPr>
          <w:p w14:paraId="18026CAE" w14:textId="77777777" w:rsidR="00646BB7" w:rsidRPr="00313317" w:rsidRDefault="00646BB7">
            <w:pPr>
              <w:jc w:val="center"/>
              <w:rPr>
                <w:sz w:val="24"/>
                <w:szCs w:val="24"/>
                <w:lang w:eastAsia="en-US"/>
              </w:rPr>
            </w:pPr>
            <w:r w:rsidRPr="00313317">
              <w:rPr>
                <w:color w:val="000000"/>
                <w:sz w:val="24"/>
                <w:szCs w:val="24"/>
              </w:rPr>
              <w:t> </w:t>
            </w:r>
          </w:p>
        </w:tc>
        <w:tc>
          <w:tcPr>
            <w:tcW w:w="3869" w:type="dxa"/>
            <w:tcMar>
              <w:top w:w="15" w:type="dxa"/>
              <w:left w:w="15" w:type="dxa"/>
              <w:bottom w:w="15" w:type="dxa"/>
              <w:right w:w="15" w:type="dxa"/>
            </w:tcMar>
            <w:vAlign w:val="center"/>
            <w:hideMark/>
          </w:tcPr>
          <w:p w14:paraId="0D401A2D" w14:textId="12432FF3" w:rsidR="00313317" w:rsidRDefault="00313317">
            <w:pPr>
              <w:jc w:val="center"/>
              <w:rPr>
                <w:color w:val="000000"/>
                <w:sz w:val="24"/>
                <w:szCs w:val="24"/>
              </w:rPr>
            </w:pPr>
            <w:r>
              <w:rPr>
                <w:color w:val="000000"/>
                <w:sz w:val="24"/>
                <w:szCs w:val="24"/>
              </w:rPr>
              <w:t>Приложение 1</w:t>
            </w:r>
            <w:r>
              <w:rPr>
                <w:color w:val="000000"/>
                <w:sz w:val="24"/>
                <w:szCs w:val="24"/>
              </w:rPr>
              <w:br/>
              <w:t>к приказу</w:t>
            </w:r>
          </w:p>
          <w:p w14:paraId="73133822" w14:textId="77777777" w:rsidR="00313317" w:rsidRDefault="00313317">
            <w:pPr>
              <w:jc w:val="center"/>
              <w:rPr>
                <w:color w:val="000000"/>
                <w:sz w:val="24"/>
                <w:szCs w:val="24"/>
              </w:rPr>
            </w:pPr>
          </w:p>
          <w:p w14:paraId="4E348776" w14:textId="6F38DA15" w:rsidR="00646BB7" w:rsidRPr="00313317" w:rsidRDefault="00A62CB0">
            <w:pPr>
              <w:jc w:val="center"/>
              <w:rPr>
                <w:color w:val="000000"/>
                <w:sz w:val="24"/>
                <w:szCs w:val="24"/>
              </w:rPr>
            </w:pPr>
            <w:r w:rsidRPr="00313317">
              <w:rPr>
                <w:color w:val="000000"/>
                <w:sz w:val="24"/>
                <w:szCs w:val="24"/>
              </w:rPr>
              <w:t>Приложение 6</w:t>
            </w:r>
            <w:r w:rsidRPr="00313317">
              <w:rPr>
                <w:sz w:val="24"/>
                <w:szCs w:val="24"/>
              </w:rPr>
              <w:br/>
            </w:r>
            <w:r w:rsidRPr="00313317">
              <w:rPr>
                <w:color w:val="000000"/>
                <w:sz w:val="24"/>
                <w:szCs w:val="24"/>
              </w:rPr>
              <w:t>к Правилам планирования</w:t>
            </w:r>
            <w:r w:rsidRPr="00313317">
              <w:rPr>
                <w:sz w:val="24"/>
                <w:szCs w:val="24"/>
              </w:rPr>
              <w:br/>
            </w:r>
            <w:r w:rsidRPr="00313317">
              <w:rPr>
                <w:color w:val="000000"/>
                <w:sz w:val="24"/>
                <w:szCs w:val="24"/>
              </w:rPr>
              <w:t>и реализации проектов</w:t>
            </w:r>
            <w:r w:rsidRPr="00313317">
              <w:rPr>
                <w:sz w:val="24"/>
                <w:szCs w:val="24"/>
              </w:rPr>
              <w:br/>
            </w:r>
            <w:r w:rsidRPr="00313317">
              <w:rPr>
                <w:color w:val="000000"/>
                <w:sz w:val="24"/>
                <w:szCs w:val="24"/>
              </w:rPr>
              <w:t>государственно-частного партнерства,</w:t>
            </w:r>
            <w:r w:rsidRPr="00313317">
              <w:rPr>
                <w:sz w:val="24"/>
                <w:szCs w:val="24"/>
              </w:rPr>
              <w:br/>
            </w:r>
            <w:r w:rsidRPr="00313317">
              <w:rPr>
                <w:color w:val="000000"/>
                <w:sz w:val="24"/>
                <w:szCs w:val="24"/>
              </w:rPr>
              <w:t>включающие вопросы</w:t>
            </w:r>
            <w:r w:rsidRPr="00313317">
              <w:rPr>
                <w:sz w:val="24"/>
                <w:szCs w:val="24"/>
              </w:rPr>
              <w:br/>
            </w:r>
            <w:r w:rsidRPr="00313317">
              <w:rPr>
                <w:color w:val="000000"/>
                <w:sz w:val="24"/>
                <w:szCs w:val="24"/>
              </w:rPr>
              <w:t>планирования проектов</w:t>
            </w:r>
            <w:r w:rsidRPr="00313317">
              <w:rPr>
                <w:sz w:val="24"/>
                <w:szCs w:val="24"/>
              </w:rPr>
              <w:br/>
            </w:r>
            <w:r w:rsidRPr="00313317">
              <w:rPr>
                <w:color w:val="000000"/>
                <w:sz w:val="24"/>
                <w:szCs w:val="24"/>
              </w:rPr>
              <w:t>государственно-частного</w:t>
            </w:r>
            <w:r w:rsidRPr="00313317">
              <w:rPr>
                <w:sz w:val="24"/>
                <w:szCs w:val="24"/>
              </w:rPr>
              <w:br/>
            </w:r>
            <w:r w:rsidRPr="00313317">
              <w:rPr>
                <w:color w:val="000000"/>
                <w:sz w:val="24"/>
                <w:szCs w:val="24"/>
              </w:rPr>
              <w:t>партнерства, проведения конкурса</w:t>
            </w:r>
            <w:r w:rsidRPr="00313317">
              <w:rPr>
                <w:sz w:val="24"/>
                <w:szCs w:val="24"/>
              </w:rPr>
              <w:br/>
            </w:r>
            <w:r w:rsidRPr="00313317">
              <w:rPr>
                <w:color w:val="000000"/>
                <w:sz w:val="24"/>
                <w:szCs w:val="24"/>
              </w:rPr>
              <w:t>(аукциона) и прямых переговоров</w:t>
            </w:r>
            <w:r w:rsidRPr="00313317">
              <w:rPr>
                <w:sz w:val="24"/>
                <w:szCs w:val="24"/>
              </w:rPr>
              <w:br/>
            </w:r>
            <w:r w:rsidRPr="00313317">
              <w:rPr>
                <w:color w:val="000000"/>
                <w:sz w:val="24"/>
                <w:szCs w:val="24"/>
              </w:rPr>
              <w:t>по определению частного партнера,</w:t>
            </w:r>
            <w:r w:rsidRPr="00313317">
              <w:rPr>
                <w:sz w:val="24"/>
                <w:szCs w:val="24"/>
              </w:rPr>
              <w:br/>
            </w:r>
            <w:r w:rsidRPr="00313317">
              <w:rPr>
                <w:color w:val="000000"/>
                <w:sz w:val="24"/>
                <w:szCs w:val="24"/>
              </w:rPr>
              <w:t>проведения мониторинга договоров</w:t>
            </w:r>
            <w:r w:rsidRPr="00313317">
              <w:rPr>
                <w:sz w:val="24"/>
                <w:szCs w:val="24"/>
              </w:rPr>
              <w:br/>
            </w:r>
            <w:r w:rsidRPr="00313317">
              <w:rPr>
                <w:color w:val="000000"/>
                <w:sz w:val="24"/>
                <w:szCs w:val="24"/>
              </w:rPr>
              <w:t>государственно-частного партнерства,</w:t>
            </w:r>
            <w:r w:rsidRPr="00313317">
              <w:rPr>
                <w:sz w:val="24"/>
                <w:szCs w:val="24"/>
              </w:rPr>
              <w:br/>
            </w:r>
            <w:r w:rsidRPr="00313317">
              <w:rPr>
                <w:color w:val="000000"/>
                <w:sz w:val="24"/>
                <w:szCs w:val="24"/>
              </w:rPr>
              <w:t>проведения мониторинга и оценки</w:t>
            </w:r>
            <w:r w:rsidRPr="00313317">
              <w:rPr>
                <w:sz w:val="24"/>
                <w:szCs w:val="24"/>
              </w:rPr>
              <w:br/>
            </w:r>
            <w:r w:rsidRPr="00313317">
              <w:rPr>
                <w:color w:val="000000"/>
                <w:sz w:val="24"/>
                <w:szCs w:val="24"/>
              </w:rPr>
              <w:t>реализации проектов</w:t>
            </w:r>
            <w:r w:rsidRPr="00313317">
              <w:rPr>
                <w:sz w:val="24"/>
                <w:szCs w:val="24"/>
              </w:rPr>
              <w:br/>
            </w:r>
            <w:r w:rsidRPr="00313317">
              <w:rPr>
                <w:color w:val="000000"/>
                <w:sz w:val="24"/>
                <w:szCs w:val="24"/>
              </w:rPr>
              <w:t>государственно-частного партнерства</w:t>
            </w:r>
          </w:p>
          <w:p w14:paraId="3010034A" w14:textId="7D6E6B2A" w:rsidR="00A62CB0" w:rsidRPr="00313317" w:rsidRDefault="00A62CB0">
            <w:pPr>
              <w:jc w:val="center"/>
              <w:rPr>
                <w:sz w:val="24"/>
                <w:szCs w:val="24"/>
              </w:rPr>
            </w:pPr>
            <w:r w:rsidRPr="00313317">
              <w:rPr>
                <w:sz w:val="24"/>
                <w:szCs w:val="24"/>
              </w:rPr>
              <w:t>Форма</w:t>
            </w:r>
          </w:p>
        </w:tc>
      </w:tr>
    </w:tbl>
    <w:p w14:paraId="019C192E" w14:textId="77777777" w:rsidR="00646BB7" w:rsidRPr="00313317" w:rsidRDefault="00646BB7" w:rsidP="00646BB7">
      <w:pPr>
        <w:jc w:val="center"/>
        <w:rPr>
          <w:b/>
          <w:color w:val="000000"/>
          <w:sz w:val="24"/>
          <w:szCs w:val="24"/>
        </w:rPr>
      </w:pPr>
      <w:bookmarkStart w:id="0" w:name="z34"/>
    </w:p>
    <w:p w14:paraId="47E5E830" w14:textId="6D720760" w:rsidR="00646BB7" w:rsidRPr="00313317" w:rsidRDefault="00A62CB0" w:rsidP="00646BB7">
      <w:pPr>
        <w:jc w:val="center"/>
        <w:rPr>
          <w:sz w:val="24"/>
          <w:szCs w:val="24"/>
          <w:lang w:eastAsia="en-US"/>
        </w:rPr>
      </w:pPr>
      <w:r w:rsidRPr="00313317">
        <w:rPr>
          <w:b/>
          <w:color w:val="000000"/>
          <w:sz w:val="24"/>
          <w:szCs w:val="24"/>
        </w:rPr>
        <w:t>Структура технико-экономического обоснования проекта государственно-частного партнерства</w:t>
      </w:r>
    </w:p>
    <w:bookmarkEnd w:id="0"/>
    <w:p w14:paraId="5FC86B89" w14:textId="77777777" w:rsidR="00A319BD" w:rsidRPr="00313317" w:rsidRDefault="00A319BD" w:rsidP="00646BB7">
      <w:pPr>
        <w:jc w:val="both"/>
        <w:rPr>
          <w:sz w:val="24"/>
          <w:szCs w:val="24"/>
        </w:rPr>
      </w:pPr>
    </w:p>
    <w:tbl>
      <w:tblPr>
        <w:tblStyle w:val="ab"/>
        <w:tblW w:w="9351" w:type="dxa"/>
        <w:tblLayout w:type="fixed"/>
        <w:tblLook w:val="04A0" w:firstRow="1" w:lastRow="0" w:firstColumn="1" w:lastColumn="0" w:noHBand="0" w:noVBand="1"/>
      </w:tblPr>
      <w:tblGrid>
        <w:gridCol w:w="2405"/>
        <w:gridCol w:w="6946"/>
      </w:tblGrid>
      <w:tr w:rsidR="00A62CB0" w:rsidRPr="00313317" w14:paraId="22C1F001" w14:textId="77777777" w:rsidTr="00214DCF">
        <w:trPr>
          <w:trHeight w:val="30"/>
        </w:trPr>
        <w:tc>
          <w:tcPr>
            <w:tcW w:w="2405" w:type="dxa"/>
          </w:tcPr>
          <w:p w14:paraId="65E209E7" w14:textId="77777777" w:rsidR="00A62CB0" w:rsidRPr="00313317" w:rsidRDefault="00A62CB0" w:rsidP="00410603">
            <w:pPr>
              <w:spacing w:after="20"/>
              <w:ind w:left="20"/>
              <w:jc w:val="both"/>
              <w:rPr>
                <w:sz w:val="24"/>
                <w:szCs w:val="24"/>
              </w:rPr>
            </w:pPr>
            <w:r w:rsidRPr="00313317">
              <w:rPr>
                <w:color w:val="000000"/>
                <w:sz w:val="24"/>
                <w:szCs w:val="24"/>
              </w:rPr>
              <w:t>Наименование</w:t>
            </w:r>
          </w:p>
        </w:tc>
        <w:tc>
          <w:tcPr>
            <w:tcW w:w="6946" w:type="dxa"/>
          </w:tcPr>
          <w:p w14:paraId="2BA2E1EC" w14:textId="77777777" w:rsidR="00A62CB0" w:rsidRPr="00313317" w:rsidRDefault="00A62CB0" w:rsidP="00410603">
            <w:pPr>
              <w:spacing w:after="20"/>
              <w:ind w:left="20"/>
              <w:jc w:val="both"/>
              <w:rPr>
                <w:sz w:val="24"/>
                <w:szCs w:val="24"/>
              </w:rPr>
            </w:pPr>
            <w:r w:rsidRPr="00313317">
              <w:rPr>
                <w:color w:val="000000"/>
                <w:sz w:val="24"/>
                <w:szCs w:val="24"/>
              </w:rPr>
              <w:t>Рекомендации по заполнению</w:t>
            </w:r>
          </w:p>
        </w:tc>
      </w:tr>
      <w:tr w:rsidR="00A62CB0" w:rsidRPr="00313317" w14:paraId="1C9C33D2" w14:textId="77777777" w:rsidTr="00214DCF">
        <w:trPr>
          <w:trHeight w:val="30"/>
        </w:trPr>
        <w:tc>
          <w:tcPr>
            <w:tcW w:w="9351" w:type="dxa"/>
            <w:gridSpan w:val="2"/>
          </w:tcPr>
          <w:p w14:paraId="130AB3B0" w14:textId="5AD5BE8B" w:rsidR="00A62CB0" w:rsidRPr="00313317" w:rsidRDefault="00A62CB0" w:rsidP="00410603">
            <w:pPr>
              <w:spacing w:after="20"/>
              <w:ind w:left="20"/>
              <w:jc w:val="both"/>
              <w:rPr>
                <w:color w:val="000000"/>
                <w:sz w:val="24"/>
                <w:szCs w:val="24"/>
              </w:rPr>
            </w:pPr>
            <w:r w:rsidRPr="00313317">
              <w:rPr>
                <w:color w:val="000000"/>
                <w:sz w:val="24"/>
                <w:szCs w:val="24"/>
              </w:rPr>
              <w:t>1. Паспорт проекта</w:t>
            </w:r>
          </w:p>
        </w:tc>
      </w:tr>
      <w:tr w:rsidR="00A62CB0" w:rsidRPr="00313317" w14:paraId="491363CD" w14:textId="77777777" w:rsidTr="00214DCF">
        <w:trPr>
          <w:trHeight w:val="30"/>
        </w:trPr>
        <w:tc>
          <w:tcPr>
            <w:tcW w:w="2405" w:type="dxa"/>
          </w:tcPr>
          <w:p w14:paraId="3B03BE1A" w14:textId="77777777" w:rsidR="00A62CB0" w:rsidRPr="00313317" w:rsidRDefault="00A62CB0" w:rsidP="00410603">
            <w:pPr>
              <w:spacing w:after="20"/>
              <w:ind w:left="20"/>
              <w:jc w:val="both"/>
              <w:rPr>
                <w:sz w:val="24"/>
                <w:szCs w:val="24"/>
              </w:rPr>
            </w:pPr>
            <w:r w:rsidRPr="00313317">
              <w:rPr>
                <w:color w:val="000000"/>
                <w:sz w:val="24"/>
                <w:szCs w:val="24"/>
              </w:rPr>
              <w:t>Наименование проекта</w:t>
            </w:r>
          </w:p>
        </w:tc>
        <w:tc>
          <w:tcPr>
            <w:tcW w:w="6946" w:type="dxa"/>
          </w:tcPr>
          <w:p w14:paraId="19A0CE34" w14:textId="77777777" w:rsidR="00A62CB0" w:rsidRPr="00313317" w:rsidRDefault="00A62CB0" w:rsidP="00410603">
            <w:pPr>
              <w:spacing w:after="20"/>
              <w:ind w:left="20"/>
              <w:jc w:val="both"/>
              <w:rPr>
                <w:sz w:val="24"/>
                <w:szCs w:val="24"/>
              </w:rPr>
            </w:pPr>
            <w:r w:rsidRPr="00313317">
              <w:rPr>
                <w:color w:val="000000"/>
                <w:sz w:val="24"/>
                <w:szCs w:val="24"/>
              </w:rPr>
              <w:t>указывается полное наименование проекта</w:t>
            </w:r>
          </w:p>
        </w:tc>
      </w:tr>
      <w:tr w:rsidR="00A62CB0" w:rsidRPr="00313317" w14:paraId="7659DB34" w14:textId="77777777" w:rsidTr="00214DCF">
        <w:trPr>
          <w:trHeight w:val="30"/>
        </w:trPr>
        <w:tc>
          <w:tcPr>
            <w:tcW w:w="2405" w:type="dxa"/>
          </w:tcPr>
          <w:p w14:paraId="07E8912F" w14:textId="77777777" w:rsidR="00A62CB0" w:rsidRPr="00313317" w:rsidRDefault="00A62CB0" w:rsidP="00410603">
            <w:pPr>
              <w:spacing w:after="20"/>
              <w:ind w:left="20"/>
              <w:jc w:val="both"/>
              <w:rPr>
                <w:sz w:val="24"/>
                <w:szCs w:val="24"/>
              </w:rPr>
            </w:pPr>
            <w:r w:rsidRPr="00313317">
              <w:rPr>
                <w:color w:val="000000"/>
                <w:sz w:val="24"/>
                <w:szCs w:val="24"/>
              </w:rPr>
              <w:t>Государственный партнер</w:t>
            </w:r>
          </w:p>
        </w:tc>
        <w:tc>
          <w:tcPr>
            <w:tcW w:w="6946" w:type="dxa"/>
          </w:tcPr>
          <w:p w14:paraId="00166629" w14:textId="77777777" w:rsidR="00A62CB0" w:rsidRPr="00313317" w:rsidRDefault="00A62CB0" w:rsidP="00410603">
            <w:pPr>
              <w:spacing w:after="20"/>
              <w:ind w:left="20"/>
              <w:jc w:val="both"/>
              <w:rPr>
                <w:sz w:val="24"/>
                <w:szCs w:val="24"/>
              </w:rPr>
            </w:pPr>
            <w:r w:rsidRPr="00313317">
              <w:rPr>
                <w:color w:val="000000"/>
                <w:sz w:val="24"/>
                <w:szCs w:val="24"/>
              </w:rPr>
              <w:t>указывается полное наименование государственного партнера</w:t>
            </w:r>
          </w:p>
        </w:tc>
      </w:tr>
      <w:tr w:rsidR="00A62CB0" w:rsidRPr="00313317" w14:paraId="4CD94DA7" w14:textId="77777777" w:rsidTr="00214DCF">
        <w:trPr>
          <w:trHeight w:val="30"/>
        </w:trPr>
        <w:tc>
          <w:tcPr>
            <w:tcW w:w="2405" w:type="dxa"/>
          </w:tcPr>
          <w:p w14:paraId="703B4F74" w14:textId="77777777" w:rsidR="00A62CB0" w:rsidRPr="00313317" w:rsidRDefault="00A62CB0" w:rsidP="00410603">
            <w:pPr>
              <w:spacing w:after="20"/>
              <w:ind w:left="20"/>
              <w:jc w:val="both"/>
              <w:rPr>
                <w:sz w:val="24"/>
                <w:szCs w:val="24"/>
              </w:rPr>
            </w:pPr>
            <w:r w:rsidRPr="00313317">
              <w:rPr>
                <w:color w:val="000000"/>
                <w:sz w:val="24"/>
                <w:szCs w:val="24"/>
              </w:rPr>
              <w:t>Организатор конкурса</w:t>
            </w:r>
          </w:p>
        </w:tc>
        <w:tc>
          <w:tcPr>
            <w:tcW w:w="6946" w:type="dxa"/>
          </w:tcPr>
          <w:p w14:paraId="2E63FC78" w14:textId="77777777" w:rsidR="00A62CB0" w:rsidRPr="00313317" w:rsidRDefault="00A62CB0" w:rsidP="00410603">
            <w:pPr>
              <w:spacing w:after="20"/>
              <w:ind w:left="20"/>
              <w:jc w:val="both"/>
              <w:rPr>
                <w:sz w:val="24"/>
                <w:szCs w:val="24"/>
              </w:rPr>
            </w:pPr>
            <w:r w:rsidRPr="00313317">
              <w:rPr>
                <w:color w:val="000000"/>
                <w:sz w:val="24"/>
                <w:szCs w:val="24"/>
              </w:rPr>
              <w:t>указывается полное наименование организатора конкурса</w:t>
            </w:r>
          </w:p>
        </w:tc>
      </w:tr>
      <w:tr w:rsidR="00A62CB0" w:rsidRPr="00313317" w14:paraId="4655253D" w14:textId="77777777" w:rsidTr="00214DCF">
        <w:trPr>
          <w:trHeight w:val="30"/>
        </w:trPr>
        <w:tc>
          <w:tcPr>
            <w:tcW w:w="2405" w:type="dxa"/>
          </w:tcPr>
          <w:p w14:paraId="4784D323" w14:textId="77777777" w:rsidR="00A62CB0" w:rsidRPr="00313317" w:rsidRDefault="00A62CB0" w:rsidP="00410603">
            <w:pPr>
              <w:spacing w:after="20"/>
              <w:ind w:left="20"/>
              <w:jc w:val="both"/>
              <w:rPr>
                <w:sz w:val="24"/>
                <w:szCs w:val="24"/>
              </w:rPr>
            </w:pPr>
            <w:r w:rsidRPr="00313317">
              <w:rPr>
                <w:color w:val="000000"/>
                <w:sz w:val="24"/>
                <w:szCs w:val="24"/>
              </w:rPr>
              <w:t>Краткое описание проекта</w:t>
            </w:r>
          </w:p>
        </w:tc>
        <w:tc>
          <w:tcPr>
            <w:tcW w:w="6946" w:type="dxa"/>
          </w:tcPr>
          <w:p w14:paraId="4DA4CCE4" w14:textId="77777777" w:rsidR="00A62CB0" w:rsidRPr="00313317" w:rsidRDefault="00A62CB0" w:rsidP="00410603">
            <w:pPr>
              <w:spacing w:after="20"/>
              <w:ind w:left="20"/>
              <w:jc w:val="both"/>
              <w:rPr>
                <w:sz w:val="24"/>
                <w:szCs w:val="24"/>
              </w:rPr>
            </w:pPr>
            <w:r w:rsidRPr="00313317">
              <w:rPr>
                <w:color w:val="000000"/>
                <w:sz w:val="24"/>
                <w:szCs w:val="24"/>
              </w:rPr>
              <w:t xml:space="preserve">указывается суть проекта, в том числе масштаб проекта, мощность проекта, основные </w:t>
            </w:r>
            <w:proofErr w:type="spellStart"/>
            <w:r w:rsidRPr="00313317">
              <w:rPr>
                <w:color w:val="000000"/>
                <w:sz w:val="24"/>
                <w:szCs w:val="24"/>
              </w:rPr>
              <w:t>выгодополучатели</w:t>
            </w:r>
            <w:proofErr w:type="spellEnd"/>
            <w:r w:rsidRPr="00313317">
              <w:rPr>
                <w:color w:val="000000"/>
                <w:sz w:val="24"/>
                <w:szCs w:val="24"/>
              </w:rPr>
              <w:t xml:space="preserve"> от реализации проекта по схеме государственно-частного партнерства</w:t>
            </w:r>
          </w:p>
        </w:tc>
      </w:tr>
      <w:tr w:rsidR="00A62CB0" w:rsidRPr="00313317" w14:paraId="717C934E" w14:textId="77777777" w:rsidTr="00214DCF">
        <w:trPr>
          <w:trHeight w:val="30"/>
        </w:trPr>
        <w:tc>
          <w:tcPr>
            <w:tcW w:w="2405" w:type="dxa"/>
          </w:tcPr>
          <w:p w14:paraId="4B8269E7" w14:textId="77777777" w:rsidR="00A62CB0" w:rsidRPr="00313317" w:rsidRDefault="00A62CB0" w:rsidP="00410603">
            <w:pPr>
              <w:spacing w:after="20"/>
              <w:ind w:left="20"/>
              <w:jc w:val="both"/>
              <w:rPr>
                <w:sz w:val="24"/>
                <w:szCs w:val="24"/>
              </w:rPr>
            </w:pPr>
            <w:r w:rsidRPr="00313317">
              <w:rPr>
                <w:color w:val="000000"/>
                <w:sz w:val="24"/>
                <w:szCs w:val="24"/>
              </w:rPr>
              <w:t>Сфера (отрасль) реализации проекта</w:t>
            </w:r>
          </w:p>
        </w:tc>
        <w:tc>
          <w:tcPr>
            <w:tcW w:w="6946" w:type="dxa"/>
          </w:tcPr>
          <w:p w14:paraId="6525AD77" w14:textId="77777777" w:rsidR="00A62CB0" w:rsidRPr="00313317" w:rsidRDefault="00A62CB0" w:rsidP="00410603">
            <w:pPr>
              <w:spacing w:after="20"/>
              <w:ind w:left="20"/>
              <w:jc w:val="both"/>
              <w:rPr>
                <w:sz w:val="24"/>
                <w:szCs w:val="24"/>
              </w:rPr>
            </w:pPr>
            <w:r w:rsidRPr="00313317">
              <w:rPr>
                <w:color w:val="000000"/>
                <w:sz w:val="24"/>
                <w:szCs w:val="24"/>
              </w:rPr>
              <w:t>указывается сфера (отрасль) экономики</w:t>
            </w:r>
          </w:p>
        </w:tc>
      </w:tr>
      <w:tr w:rsidR="00A62CB0" w:rsidRPr="00313317" w14:paraId="4576F25E" w14:textId="77777777" w:rsidTr="00214DCF">
        <w:trPr>
          <w:trHeight w:val="30"/>
        </w:trPr>
        <w:tc>
          <w:tcPr>
            <w:tcW w:w="2405" w:type="dxa"/>
          </w:tcPr>
          <w:p w14:paraId="532C18D0" w14:textId="77777777" w:rsidR="00A62CB0" w:rsidRPr="00313317" w:rsidRDefault="00A62CB0" w:rsidP="00410603">
            <w:pPr>
              <w:spacing w:after="20"/>
              <w:ind w:left="20"/>
              <w:jc w:val="both"/>
              <w:rPr>
                <w:sz w:val="24"/>
                <w:szCs w:val="24"/>
              </w:rPr>
            </w:pPr>
            <w:r w:rsidRPr="00313317">
              <w:rPr>
                <w:color w:val="000000"/>
                <w:sz w:val="24"/>
                <w:szCs w:val="24"/>
              </w:rPr>
              <w:t>Место реализации</w:t>
            </w:r>
          </w:p>
        </w:tc>
        <w:tc>
          <w:tcPr>
            <w:tcW w:w="6946" w:type="dxa"/>
          </w:tcPr>
          <w:p w14:paraId="5DC0B89B" w14:textId="77777777" w:rsidR="00A62CB0" w:rsidRPr="00313317" w:rsidRDefault="00A62CB0" w:rsidP="00410603">
            <w:pPr>
              <w:spacing w:after="20"/>
              <w:ind w:left="20"/>
              <w:jc w:val="both"/>
              <w:rPr>
                <w:sz w:val="24"/>
                <w:szCs w:val="24"/>
              </w:rPr>
            </w:pPr>
            <w:r w:rsidRPr="00313317">
              <w:rPr>
                <w:color w:val="000000"/>
                <w:sz w:val="24"/>
                <w:szCs w:val="24"/>
              </w:rPr>
              <w:t>указывается место реализации проекта (адрес либо требования, либо описание местоположения)</w:t>
            </w:r>
          </w:p>
        </w:tc>
      </w:tr>
      <w:tr w:rsidR="00A62CB0" w:rsidRPr="00313317" w14:paraId="170D892D" w14:textId="77777777" w:rsidTr="00214DCF">
        <w:trPr>
          <w:trHeight w:val="30"/>
        </w:trPr>
        <w:tc>
          <w:tcPr>
            <w:tcW w:w="2405" w:type="dxa"/>
          </w:tcPr>
          <w:p w14:paraId="7F3CD4BD" w14:textId="77777777" w:rsidR="00A62CB0" w:rsidRPr="00313317" w:rsidRDefault="00A62CB0" w:rsidP="00410603">
            <w:pPr>
              <w:spacing w:after="20"/>
              <w:ind w:left="20"/>
              <w:jc w:val="both"/>
              <w:rPr>
                <w:sz w:val="24"/>
                <w:szCs w:val="24"/>
              </w:rPr>
            </w:pPr>
            <w:r w:rsidRPr="00313317">
              <w:rPr>
                <w:color w:val="000000"/>
                <w:sz w:val="24"/>
                <w:szCs w:val="24"/>
              </w:rPr>
              <w:t>Сроки и этапы реализации</w:t>
            </w:r>
          </w:p>
        </w:tc>
        <w:tc>
          <w:tcPr>
            <w:tcW w:w="6946" w:type="dxa"/>
          </w:tcPr>
          <w:p w14:paraId="5BBA59A2" w14:textId="77777777" w:rsidR="00A62CB0" w:rsidRPr="00313317" w:rsidRDefault="00A62CB0" w:rsidP="00410603">
            <w:pPr>
              <w:spacing w:after="20"/>
              <w:ind w:left="20"/>
              <w:jc w:val="both"/>
              <w:rPr>
                <w:sz w:val="24"/>
                <w:szCs w:val="24"/>
              </w:rPr>
            </w:pPr>
            <w:r w:rsidRPr="00313317">
              <w:rPr>
                <w:color w:val="000000"/>
                <w:sz w:val="24"/>
                <w:szCs w:val="24"/>
              </w:rPr>
              <w:t>указываются сроки и этапы реализации проекта</w:t>
            </w:r>
          </w:p>
        </w:tc>
      </w:tr>
      <w:tr w:rsidR="00A62CB0" w:rsidRPr="00313317" w14:paraId="1117CEE5" w14:textId="77777777" w:rsidTr="00214DCF">
        <w:trPr>
          <w:trHeight w:val="30"/>
        </w:trPr>
        <w:tc>
          <w:tcPr>
            <w:tcW w:w="2405" w:type="dxa"/>
          </w:tcPr>
          <w:p w14:paraId="7D543758" w14:textId="77777777" w:rsidR="00A62CB0" w:rsidRPr="00313317" w:rsidRDefault="00A62CB0" w:rsidP="00410603">
            <w:pPr>
              <w:spacing w:after="20"/>
              <w:ind w:left="20"/>
              <w:jc w:val="both"/>
              <w:rPr>
                <w:sz w:val="24"/>
                <w:szCs w:val="24"/>
              </w:rPr>
            </w:pPr>
            <w:r w:rsidRPr="00313317">
              <w:rPr>
                <w:color w:val="000000"/>
                <w:sz w:val="24"/>
                <w:szCs w:val="24"/>
              </w:rPr>
              <w:t>Стоимость проекта</w:t>
            </w:r>
          </w:p>
        </w:tc>
        <w:tc>
          <w:tcPr>
            <w:tcW w:w="6946" w:type="dxa"/>
          </w:tcPr>
          <w:p w14:paraId="22DC2D6C" w14:textId="77777777" w:rsidR="00A62CB0" w:rsidRPr="00313317" w:rsidRDefault="00A62CB0" w:rsidP="00410603">
            <w:pPr>
              <w:spacing w:after="20"/>
              <w:ind w:left="20"/>
              <w:jc w:val="both"/>
              <w:rPr>
                <w:sz w:val="24"/>
                <w:szCs w:val="24"/>
              </w:rPr>
            </w:pPr>
            <w:r w:rsidRPr="00313317">
              <w:rPr>
                <w:color w:val="000000"/>
                <w:sz w:val="24"/>
                <w:szCs w:val="24"/>
              </w:rPr>
              <w:t>указывается:</w:t>
            </w:r>
          </w:p>
          <w:p w14:paraId="73C744D9" w14:textId="77777777" w:rsidR="00A62CB0" w:rsidRPr="00313317" w:rsidRDefault="00A62CB0" w:rsidP="00410603">
            <w:pPr>
              <w:spacing w:after="20"/>
              <w:ind w:left="20"/>
              <w:jc w:val="both"/>
              <w:rPr>
                <w:sz w:val="24"/>
                <w:szCs w:val="24"/>
              </w:rPr>
            </w:pPr>
            <w:r w:rsidRPr="00313317">
              <w:rPr>
                <w:color w:val="000000"/>
                <w:sz w:val="24"/>
                <w:szCs w:val="24"/>
              </w:rPr>
              <w:t xml:space="preserve">1) планируемая общая стоимость проекта в национальной валюте и иностранной валюте (при необходимости), принятой для расчетов в рамках информационного листа проекта государственно-частного партнерства, в том числе: </w:t>
            </w:r>
            <w:r w:rsidRPr="00313317">
              <w:rPr>
                <w:color w:val="000000"/>
                <w:sz w:val="24"/>
                <w:szCs w:val="24"/>
              </w:rPr>
              <w:lastRenderedPageBreak/>
              <w:t>инвестиционные издержки; эксплуатационные издержки; прочие издержки;</w:t>
            </w:r>
          </w:p>
          <w:p w14:paraId="3EA93703" w14:textId="77777777" w:rsidR="00A62CB0" w:rsidRPr="00313317" w:rsidRDefault="00A62CB0" w:rsidP="00410603">
            <w:pPr>
              <w:spacing w:after="20"/>
              <w:ind w:left="20"/>
              <w:jc w:val="both"/>
              <w:rPr>
                <w:sz w:val="24"/>
                <w:szCs w:val="24"/>
              </w:rPr>
            </w:pPr>
            <w:r w:rsidRPr="00313317">
              <w:rPr>
                <w:color w:val="000000"/>
                <w:sz w:val="24"/>
                <w:szCs w:val="24"/>
              </w:rPr>
              <w:t>2) предполагаемые источники финансирования проекта государственно-частного партнерства;</w:t>
            </w:r>
          </w:p>
          <w:p w14:paraId="7CB0436E" w14:textId="77777777" w:rsidR="00A62CB0" w:rsidRPr="00313317" w:rsidRDefault="00A62CB0" w:rsidP="00410603">
            <w:pPr>
              <w:spacing w:after="20"/>
              <w:ind w:left="20"/>
              <w:jc w:val="both"/>
              <w:rPr>
                <w:sz w:val="24"/>
                <w:szCs w:val="24"/>
              </w:rPr>
            </w:pPr>
            <w:r w:rsidRPr="00313317">
              <w:rPr>
                <w:color w:val="000000"/>
                <w:sz w:val="24"/>
                <w:szCs w:val="24"/>
              </w:rPr>
              <w:t>3) предполагаемые виды и размеры государственной поддержки.</w:t>
            </w:r>
          </w:p>
        </w:tc>
      </w:tr>
      <w:tr w:rsidR="00A62CB0" w:rsidRPr="00313317" w14:paraId="6CCA23A4" w14:textId="77777777" w:rsidTr="00214DCF">
        <w:trPr>
          <w:trHeight w:val="30"/>
        </w:trPr>
        <w:tc>
          <w:tcPr>
            <w:tcW w:w="2405" w:type="dxa"/>
          </w:tcPr>
          <w:p w14:paraId="5968EB73" w14:textId="77777777" w:rsidR="00A62CB0" w:rsidRPr="00313317" w:rsidRDefault="00A62CB0" w:rsidP="00410603">
            <w:pPr>
              <w:spacing w:after="20"/>
              <w:ind w:left="20"/>
              <w:jc w:val="both"/>
              <w:rPr>
                <w:sz w:val="24"/>
                <w:szCs w:val="24"/>
              </w:rPr>
            </w:pPr>
            <w:r w:rsidRPr="00313317">
              <w:rPr>
                <w:color w:val="000000"/>
                <w:sz w:val="24"/>
                <w:szCs w:val="24"/>
              </w:rPr>
              <w:lastRenderedPageBreak/>
              <w:t>Цели и задачи проекта</w:t>
            </w:r>
          </w:p>
        </w:tc>
        <w:tc>
          <w:tcPr>
            <w:tcW w:w="6946" w:type="dxa"/>
          </w:tcPr>
          <w:p w14:paraId="291D86D3" w14:textId="77777777" w:rsidR="00A62CB0" w:rsidRPr="00313317" w:rsidRDefault="00A62CB0" w:rsidP="00410603">
            <w:pPr>
              <w:spacing w:after="20"/>
              <w:ind w:left="20"/>
              <w:jc w:val="both"/>
              <w:rPr>
                <w:sz w:val="24"/>
                <w:szCs w:val="24"/>
              </w:rPr>
            </w:pPr>
            <w:r w:rsidRPr="00313317">
              <w:rPr>
                <w:color w:val="000000"/>
                <w:sz w:val="24"/>
                <w:szCs w:val="24"/>
              </w:rPr>
              <w:t>указываются цели и задачи проекта</w:t>
            </w:r>
          </w:p>
        </w:tc>
      </w:tr>
      <w:tr w:rsidR="00A62CB0" w:rsidRPr="00313317" w14:paraId="08B8845C" w14:textId="77777777" w:rsidTr="00214DCF">
        <w:trPr>
          <w:trHeight w:val="30"/>
        </w:trPr>
        <w:tc>
          <w:tcPr>
            <w:tcW w:w="2405" w:type="dxa"/>
          </w:tcPr>
          <w:p w14:paraId="21C6465D" w14:textId="77777777" w:rsidR="00A62CB0" w:rsidRPr="00313317" w:rsidRDefault="00A62CB0" w:rsidP="00410603">
            <w:pPr>
              <w:spacing w:after="20"/>
              <w:ind w:left="20"/>
              <w:jc w:val="both"/>
              <w:rPr>
                <w:sz w:val="24"/>
                <w:szCs w:val="24"/>
              </w:rPr>
            </w:pPr>
            <w:r w:rsidRPr="00313317">
              <w:rPr>
                <w:color w:val="000000"/>
                <w:sz w:val="24"/>
                <w:szCs w:val="24"/>
              </w:rPr>
              <w:t>Предполагаемый способ определения частного партнера</w:t>
            </w:r>
          </w:p>
        </w:tc>
        <w:tc>
          <w:tcPr>
            <w:tcW w:w="6946" w:type="dxa"/>
          </w:tcPr>
          <w:p w14:paraId="4E8613F5" w14:textId="6F555437" w:rsidR="00A62CB0" w:rsidRPr="00313317" w:rsidRDefault="00A62CB0" w:rsidP="00410603">
            <w:pPr>
              <w:spacing w:after="20"/>
              <w:ind w:left="20"/>
              <w:jc w:val="both"/>
              <w:rPr>
                <w:sz w:val="24"/>
                <w:szCs w:val="24"/>
              </w:rPr>
            </w:pPr>
            <w:r w:rsidRPr="00313317">
              <w:rPr>
                <w:color w:val="000000"/>
                <w:sz w:val="24"/>
                <w:szCs w:val="24"/>
              </w:rPr>
              <w:t xml:space="preserve">указывается способ определения частного партнера согласно статье 31 Закона Республики Казахстан </w:t>
            </w:r>
            <w:r w:rsidR="00F63B1C">
              <w:rPr>
                <w:color w:val="000000"/>
                <w:sz w:val="24"/>
                <w:szCs w:val="24"/>
              </w:rPr>
              <w:t>«</w:t>
            </w:r>
            <w:r w:rsidRPr="00313317">
              <w:rPr>
                <w:color w:val="000000"/>
                <w:sz w:val="24"/>
                <w:szCs w:val="24"/>
              </w:rPr>
              <w:t>О государственно-частном партнерстве</w:t>
            </w:r>
            <w:r w:rsidR="00F63B1C">
              <w:rPr>
                <w:color w:val="000000"/>
                <w:sz w:val="24"/>
                <w:szCs w:val="24"/>
              </w:rPr>
              <w:t>»</w:t>
            </w:r>
          </w:p>
        </w:tc>
      </w:tr>
      <w:tr w:rsidR="00A62CB0" w:rsidRPr="00313317" w14:paraId="2D38A4AF" w14:textId="77777777" w:rsidTr="00214DCF">
        <w:trPr>
          <w:trHeight w:val="30"/>
        </w:trPr>
        <w:tc>
          <w:tcPr>
            <w:tcW w:w="2405" w:type="dxa"/>
          </w:tcPr>
          <w:p w14:paraId="29BA758B" w14:textId="77777777" w:rsidR="00A62CB0" w:rsidRPr="00313317" w:rsidRDefault="00A62CB0" w:rsidP="00410603">
            <w:pPr>
              <w:spacing w:after="20"/>
              <w:ind w:left="20"/>
              <w:jc w:val="both"/>
              <w:rPr>
                <w:sz w:val="24"/>
                <w:szCs w:val="24"/>
              </w:rPr>
            </w:pPr>
            <w:r w:rsidRPr="00313317">
              <w:rPr>
                <w:color w:val="000000"/>
                <w:sz w:val="24"/>
                <w:szCs w:val="24"/>
              </w:rPr>
              <w:t>Контактные данные</w:t>
            </w:r>
          </w:p>
        </w:tc>
        <w:tc>
          <w:tcPr>
            <w:tcW w:w="6946" w:type="dxa"/>
          </w:tcPr>
          <w:p w14:paraId="713C3135" w14:textId="77777777" w:rsidR="00A62CB0" w:rsidRPr="00313317" w:rsidRDefault="00A62CB0" w:rsidP="00410603">
            <w:pPr>
              <w:spacing w:after="20"/>
              <w:ind w:left="20"/>
              <w:jc w:val="both"/>
              <w:rPr>
                <w:sz w:val="24"/>
                <w:szCs w:val="24"/>
              </w:rPr>
            </w:pPr>
            <w:r w:rsidRPr="00313317">
              <w:rPr>
                <w:color w:val="000000"/>
                <w:sz w:val="24"/>
                <w:szCs w:val="24"/>
              </w:rPr>
              <w:t>указываются фамилия, имя, отчество (при наличии), должность, контактный телефон и адрес (адреса) электронной почты представителя разработчика</w:t>
            </w:r>
          </w:p>
        </w:tc>
      </w:tr>
      <w:tr w:rsidR="00A62CB0" w:rsidRPr="00313317" w14:paraId="6FAE0D38" w14:textId="77777777" w:rsidTr="00214DCF">
        <w:trPr>
          <w:gridAfter w:val="1"/>
          <w:wAfter w:w="6946" w:type="dxa"/>
          <w:trHeight w:val="30"/>
        </w:trPr>
        <w:tc>
          <w:tcPr>
            <w:tcW w:w="2405" w:type="dxa"/>
          </w:tcPr>
          <w:p w14:paraId="71128CBC" w14:textId="77777777" w:rsidR="00A62CB0" w:rsidRPr="00313317" w:rsidRDefault="00A62CB0" w:rsidP="00410603">
            <w:pPr>
              <w:spacing w:after="20"/>
              <w:ind w:left="20"/>
              <w:jc w:val="both"/>
              <w:rPr>
                <w:sz w:val="24"/>
                <w:szCs w:val="24"/>
              </w:rPr>
            </w:pPr>
            <w:r w:rsidRPr="00313317">
              <w:rPr>
                <w:color w:val="000000"/>
                <w:sz w:val="24"/>
                <w:szCs w:val="24"/>
              </w:rPr>
              <w:t>2. Введение</w:t>
            </w:r>
          </w:p>
        </w:tc>
      </w:tr>
      <w:tr w:rsidR="00A62CB0" w:rsidRPr="00313317" w14:paraId="7379E9FB" w14:textId="77777777" w:rsidTr="00214DCF">
        <w:trPr>
          <w:trHeight w:val="30"/>
        </w:trPr>
        <w:tc>
          <w:tcPr>
            <w:tcW w:w="2405" w:type="dxa"/>
          </w:tcPr>
          <w:p w14:paraId="033E002E" w14:textId="77777777" w:rsidR="00A62CB0" w:rsidRPr="00313317" w:rsidRDefault="00A62CB0" w:rsidP="00410603">
            <w:pPr>
              <w:spacing w:after="20"/>
              <w:ind w:left="20"/>
              <w:jc w:val="both"/>
              <w:rPr>
                <w:sz w:val="24"/>
                <w:szCs w:val="24"/>
              </w:rPr>
            </w:pPr>
            <w:r w:rsidRPr="00313317">
              <w:rPr>
                <w:color w:val="000000"/>
                <w:sz w:val="24"/>
                <w:szCs w:val="24"/>
              </w:rPr>
              <w:t>Обоснование необходимости реализации проекта</w:t>
            </w:r>
          </w:p>
        </w:tc>
        <w:tc>
          <w:tcPr>
            <w:tcW w:w="6946" w:type="dxa"/>
          </w:tcPr>
          <w:p w14:paraId="7C99884C" w14:textId="77777777" w:rsidR="00A62CB0" w:rsidRPr="00313317" w:rsidRDefault="00A62CB0" w:rsidP="00410603">
            <w:pPr>
              <w:spacing w:after="20"/>
              <w:ind w:left="20"/>
              <w:jc w:val="both"/>
              <w:rPr>
                <w:sz w:val="24"/>
                <w:szCs w:val="24"/>
              </w:rPr>
            </w:pPr>
            <w:r w:rsidRPr="00313317">
              <w:rPr>
                <w:color w:val="000000"/>
                <w:sz w:val="24"/>
                <w:szCs w:val="24"/>
              </w:rPr>
              <w:t>указываются:</w:t>
            </w:r>
          </w:p>
          <w:p w14:paraId="290ED688" w14:textId="77777777" w:rsidR="00A62CB0" w:rsidRPr="00313317" w:rsidRDefault="00A62CB0" w:rsidP="00410603">
            <w:pPr>
              <w:spacing w:after="20"/>
              <w:ind w:left="20"/>
              <w:jc w:val="both"/>
              <w:rPr>
                <w:sz w:val="24"/>
                <w:szCs w:val="24"/>
              </w:rPr>
            </w:pPr>
            <w:r w:rsidRPr="00313317">
              <w:rPr>
                <w:color w:val="000000"/>
                <w:sz w:val="24"/>
                <w:szCs w:val="24"/>
              </w:rPr>
              <w:t>1) соответствие документам Системы государственного планирования;</w:t>
            </w:r>
          </w:p>
          <w:p w14:paraId="3948E0D2" w14:textId="77777777" w:rsidR="00A62CB0" w:rsidRPr="00313317" w:rsidRDefault="00A62CB0" w:rsidP="00410603">
            <w:pPr>
              <w:spacing w:after="20"/>
              <w:ind w:left="20"/>
              <w:jc w:val="both"/>
              <w:rPr>
                <w:sz w:val="24"/>
                <w:szCs w:val="24"/>
              </w:rPr>
            </w:pPr>
            <w:r w:rsidRPr="00313317">
              <w:rPr>
                <w:color w:val="000000"/>
                <w:sz w:val="24"/>
                <w:szCs w:val="24"/>
              </w:rPr>
              <w:t>2) проблема в отрасли (регионе), которую планируется решить посредством реализации проекта государственно-частного партнерства;</w:t>
            </w:r>
          </w:p>
          <w:p w14:paraId="3BE5A1B8" w14:textId="77777777" w:rsidR="00A62CB0" w:rsidRPr="00313317" w:rsidRDefault="00A62CB0" w:rsidP="00410603">
            <w:pPr>
              <w:spacing w:after="20"/>
              <w:ind w:left="20"/>
              <w:jc w:val="both"/>
              <w:rPr>
                <w:sz w:val="24"/>
                <w:szCs w:val="24"/>
              </w:rPr>
            </w:pPr>
            <w:r w:rsidRPr="00313317">
              <w:rPr>
                <w:color w:val="000000"/>
                <w:sz w:val="24"/>
                <w:szCs w:val="24"/>
              </w:rPr>
              <w:t>3) информация о наличии заинтересованности реализации проекта государственно-частного партнерства со стороны потенциальных частных партнеров.</w:t>
            </w:r>
          </w:p>
        </w:tc>
      </w:tr>
      <w:tr w:rsidR="00A62CB0" w:rsidRPr="00313317" w14:paraId="32938492" w14:textId="77777777" w:rsidTr="00214DCF">
        <w:trPr>
          <w:trHeight w:val="30"/>
        </w:trPr>
        <w:tc>
          <w:tcPr>
            <w:tcW w:w="2405" w:type="dxa"/>
          </w:tcPr>
          <w:p w14:paraId="27122FBB" w14:textId="77777777" w:rsidR="00A62CB0" w:rsidRPr="00313317" w:rsidRDefault="00A62CB0" w:rsidP="00410603">
            <w:pPr>
              <w:spacing w:after="20"/>
              <w:ind w:left="20"/>
              <w:jc w:val="both"/>
              <w:rPr>
                <w:sz w:val="24"/>
                <w:szCs w:val="24"/>
              </w:rPr>
            </w:pPr>
            <w:r w:rsidRPr="00313317">
              <w:rPr>
                <w:color w:val="000000"/>
                <w:sz w:val="24"/>
                <w:szCs w:val="24"/>
              </w:rPr>
              <w:t>Опыт реализации аналогичных проектов</w:t>
            </w:r>
          </w:p>
        </w:tc>
        <w:tc>
          <w:tcPr>
            <w:tcW w:w="6946" w:type="dxa"/>
          </w:tcPr>
          <w:p w14:paraId="7FBDE1FC" w14:textId="77777777" w:rsidR="00A62CB0" w:rsidRPr="00313317" w:rsidRDefault="00A62CB0" w:rsidP="00410603">
            <w:pPr>
              <w:spacing w:after="20"/>
              <w:ind w:left="20"/>
              <w:jc w:val="both"/>
              <w:rPr>
                <w:sz w:val="24"/>
                <w:szCs w:val="24"/>
              </w:rPr>
            </w:pPr>
            <w:r w:rsidRPr="00313317">
              <w:rPr>
                <w:color w:val="000000"/>
                <w:sz w:val="24"/>
                <w:szCs w:val="24"/>
              </w:rPr>
              <w:t>указывается международный и/или казахстанский положительный опыт реализации аналогичных проектов государственно-частного партнерства в данной отрасли (сфере) экономики</w:t>
            </w:r>
          </w:p>
        </w:tc>
      </w:tr>
      <w:tr w:rsidR="00A62CB0" w:rsidRPr="00313317" w14:paraId="0F0DF08C" w14:textId="77777777" w:rsidTr="00214DCF">
        <w:trPr>
          <w:trHeight w:val="30"/>
        </w:trPr>
        <w:tc>
          <w:tcPr>
            <w:tcW w:w="2405" w:type="dxa"/>
          </w:tcPr>
          <w:p w14:paraId="6051B0F9" w14:textId="77777777" w:rsidR="00A62CB0" w:rsidRPr="00313317" w:rsidRDefault="00A62CB0" w:rsidP="00410603">
            <w:pPr>
              <w:spacing w:after="20"/>
              <w:ind w:left="20"/>
              <w:jc w:val="both"/>
              <w:rPr>
                <w:sz w:val="24"/>
                <w:szCs w:val="24"/>
              </w:rPr>
            </w:pPr>
            <w:r w:rsidRPr="00313317">
              <w:rPr>
                <w:color w:val="000000"/>
                <w:sz w:val="24"/>
                <w:szCs w:val="24"/>
              </w:rPr>
              <w:t>Информация об объекте государственно-частного партнерства и ином имуществе, не входящем в состав объекта государственно-частного партнерства</w:t>
            </w:r>
          </w:p>
        </w:tc>
        <w:tc>
          <w:tcPr>
            <w:tcW w:w="6946" w:type="dxa"/>
          </w:tcPr>
          <w:p w14:paraId="38FF3BCA" w14:textId="77777777" w:rsidR="00A62CB0" w:rsidRPr="00313317" w:rsidRDefault="00A62CB0" w:rsidP="00410603">
            <w:pPr>
              <w:spacing w:after="20"/>
              <w:ind w:left="20"/>
              <w:jc w:val="both"/>
              <w:rPr>
                <w:sz w:val="24"/>
                <w:szCs w:val="24"/>
              </w:rPr>
            </w:pPr>
            <w:r w:rsidRPr="00313317">
              <w:rPr>
                <w:color w:val="000000"/>
                <w:sz w:val="24"/>
                <w:szCs w:val="24"/>
              </w:rPr>
              <w:t>указывается:</w:t>
            </w:r>
          </w:p>
          <w:p w14:paraId="32A58D79" w14:textId="77777777" w:rsidR="00A62CB0" w:rsidRPr="00313317" w:rsidRDefault="00A62CB0" w:rsidP="00410603">
            <w:pPr>
              <w:spacing w:after="20"/>
              <w:ind w:left="20"/>
              <w:jc w:val="both"/>
              <w:rPr>
                <w:sz w:val="24"/>
                <w:szCs w:val="24"/>
              </w:rPr>
            </w:pPr>
            <w:r w:rsidRPr="00313317">
              <w:rPr>
                <w:color w:val="000000"/>
                <w:sz w:val="24"/>
                <w:szCs w:val="24"/>
              </w:rPr>
              <w:t>1) правовой статус объекта государственно-частного партнерства и иного имущества, не входящего в состав объекта государственно-частного партнерства (собственность, балансодержатель, ограничения и обременения), но используемого в проекте государственно-частного партнерства;</w:t>
            </w:r>
          </w:p>
          <w:p w14:paraId="143133AD" w14:textId="77777777" w:rsidR="00A62CB0" w:rsidRPr="00313317" w:rsidRDefault="00A62CB0" w:rsidP="00410603">
            <w:pPr>
              <w:spacing w:after="20"/>
              <w:ind w:left="20"/>
              <w:jc w:val="both"/>
              <w:rPr>
                <w:sz w:val="24"/>
                <w:szCs w:val="24"/>
              </w:rPr>
            </w:pPr>
            <w:r w:rsidRPr="00313317">
              <w:rPr>
                <w:color w:val="000000"/>
                <w:sz w:val="24"/>
                <w:szCs w:val="24"/>
              </w:rPr>
              <w:t>2) объем имущественных прав каждого из участников проекта в ходе реализации проекта и по окончании его реализации.</w:t>
            </w:r>
          </w:p>
          <w:p w14:paraId="3E9829B9" w14:textId="77777777" w:rsidR="00A62CB0" w:rsidRPr="00313317" w:rsidRDefault="00A62CB0" w:rsidP="00410603">
            <w:pPr>
              <w:spacing w:after="20"/>
              <w:ind w:left="20"/>
              <w:jc w:val="both"/>
              <w:rPr>
                <w:sz w:val="24"/>
                <w:szCs w:val="24"/>
              </w:rPr>
            </w:pPr>
            <w:r w:rsidRPr="00313317">
              <w:rPr>
                <w:color w:val="000000"/>
                <w:sz w:val="24"/>
                <w:szCs w:val="24"/>
              </w:rPr>
              <w:t>При реконструкции, модернизации, капитальном ремонте или развитии объекта государственно-частного партнерства прилагается его ретроспектива (дата ввода в эксплуатацию объекта, проведенные работы по реконструкции, модернизации, капитальному ремонту и другие сведения, связанные с данным объектом).</w:t>
            </w:r>
          </w:p>
          <w:p w14:paraId="6E8568AF" w14:textId="77777777" w:rsidR="00A62CB0" w:rsidRPr="00313317" w:rsidRDefault="00A62CB0" w:rsidP="00410603">
            <w:pPr>
              <w:spacing w:after="20"/>
              <w:ind w:left="20"/>
              <w:jc w:val="both"/>
              <w:rPr>
                <w:sz w:val="24"/>
                <w:szCs w:val="24"/>
              </w:rPr>
            </w:pPr>
            <w:r w:rsidRPr="00313317">
              <w:rPr>
                <w:color w:val="000000"/>
                <w:sz w:val="24"/>
                <w:szCs w:val="24"/>
              </w:rPr>
              <w:t>В случае затрагивания вопросов планируемого проекта государственно-частного партнерства археологических и иных особо охраняемых государством объектов, приводятся сведения о состоянии данных объектов, а также о влиянии на них проекта государственно-частного партнерства.</w:t>
            </w:r>
          </w:p>
        </w:tc>
      </w:tr>
      <w:tr w:rsidR="00A62CB0" w:rsidRPr="00313317" w14:paraId="559217BE" w14:textId="77777777" w:rsidTr="00214DCF">
        <w:trPr>
          <w:trHeight w:val="30"/>
        </w:trPr>
        <w:tc>
          <w:tcPr>
            <w:tcW w:w="2405" w:type="dxa"/>
          </w:tcPr>
          <w:p w14:paraId="24D1DEC9" w14:textId="77777777" w:rsidR="00A62CB0" w:rsidRPr="00313317" w:rsidRDefault="00A62CB0" w:rsidP="00410603">
            <w:pPr>
              <w:spacing w:after="20"/>
              <w:ind w:left="20"/>
              <w:jc w:val="both"/>
              <w:rPr>
                <w:sz w:val="24"/>
                <w:szCs w:val="24"/>
              </w:rPr>
            </w:pPr>
            <w:r w:rsidRPr="00313317">
              <w:rPr>
                <w:color w:val="000000"/>
                <w:sz w:val="24"/>
                <w:szCs w:val="24"/>
              </w:rPr>
              <w:t>Принадлежность проекта государственно-</w:t>
            </w:r>
            <w:r w:rsidRPr="00313317">
              <w:rPr>
                <w:color w:val="000000"/>
                <w:sz w:val="24"/>
                <w:szCs w:val="24"/>
              </w:rPr>
              <w:lastRenderedPageBreak/>
              <w:t>частного партнерства к сферам естественных монополий</w:t>
            </w:r>
          </w:p>
        </w:tc>
        <w:tc>
          <w:tcPr>
            <w:tcW w:w="6946" w:type="dxa"/>
          </w:tcPr>
          <w:p w14:paraId="225C9A24" w14:textId="77777777" w:rsidR="00A62CB0" w:rsidRPr="00313317" w:rsidRDefault="00A62CB0" w:rsidP="00410603">
            <w:pPr>
              <w:spacing w:after="20"/>
              <w:ind w:left="20"/>
              <w:jc w:val="both"/>
              <w:rPr>
                <w:sz w:val="24"/>
                <w:szCs w:val="24"/>
              </w:rPr>
            </w:pPr>
            <w:r w:rsidRPr="00313317">
              <w:rPr>
                <w:color w:val="000000"/>
                <w:sz w:val="24"/>
                <w:szCs w:val="24"/>
              </w:rPr>
              <w:lastRenderedPageBreak/>
              <w:t xml:space="preserve">указывается информация о передаваемом в государственно-частного партнерства имущественном комплексе субъекта естественных монополий, включая информацию о переоценке </w:t>
            </w:r>
            <w:r w:rsidRPr="00313317">
              <w:rPr>
                <w:color w:val="000000"/>
                <w:sz w:val="24"/>
                <w:szCs w:val="24"/>
              </w:rPr>
              <w:lastRenderedPageBreak/>
              <w:t>основных средств, реализованных инвестиционных программах за последние три календарных года, технической экспертизы деятельности субъекта естественных монополий, освидетельствовании технического состояния объектов и другие сведения</w:t>
            </w:r>
          </w:p>
        </w:tc>
      </w:tr>
      <w:tr w:rsidR="00A62CB0" w:rsidRPr="00313317" w14:paraId="71B38B4B" w14:textId="77777777" w:rsidTr="00214DCF">
        <w:trPr>
          <w:trHeight w:val="30"/>
        </w:trPr>
        <w:tc>
          <w:tcPr>
            <w:tcW w:w="2405" w:type="dxa"/>
          </w:tcPr>
          <w:p w14:paraId="60A5A47F" w14:textId="77777777" w:rsidR="00A62CB0" w:rsidRPr="00313317" w:rsidRDefault="00A62CB0" w:rsidP="00410603">
            <w:pPr>
              <w:spacing w:after="20"/>
              <w:ind w:left="20"/>
              <w:jc w:val="both"/>
              <w:rPr>
                <w:sz w:val="24"/>
                <w:szCs w:val="24"/>
              </w:rPr>
            </w:pPr>
            <w:r w:rsidRPr="00313317">
              <w:rPr>
                <w:color w:val="000000"/>
                <w:sz w:val="24"/>
                <w:szCs w:val="24"/>
              </w:rPr>
              <w:lastRenderedPageBreak/>
              <w:t>3. Институциональный раздел</w:t>
            </w:r>
          </w:p>
        </w:tc>
        <w:tc>
          <w:tcPr>
            <w:tcW w:w="6946" w:type="dxa"/>
          </w:tcPr>
          <w:p w14:paraId="4DA4791F" w14:textId="77777777" w:rsidR="00A62CB0" w:rsidRPr="00313317" w:rsidRDefault="00A62CB0" w:rsidP="00410603">
            <w:pPr>
              <w:spacing w:after="20"/>
              <w:ind w:left="20"/>
              <w:jc w:val="both"/>
              <w:rPr>
                <w:sz w:val="24"/>
                <w:szCs w:val="24"/>
              </w:rPr>
            </w:pPr>
            <w:r w:rsidRPr="00313317">
              <w:rPr>
                <w:color w:val="000000"/>
                <w:sz w:val="24"/>
                <w:szCs w:val="24"/>
              </w:rPr>
              <w:t>указывается:</w:t>
            </w:r>
          </w:p>
          <w:p w14:paraId="39C78410" w14:textId="77777777" w:rsidR="00A62CB0" w:rsidRPr="00313317" w:rsidRDefault="00A62CB0" w:rsidP="00410603">
            <w:pPr>
              <w:spacing w:after="20"/>
              <w:ind w:left="20"/>
              <w:jc w:val="both"/>
              <w:rPr>
                <w:sz w:val="24"/>
                <w:szCs w:val="24"/>
              </w:rPr>
            </w:pPr>
            <w:r w:rsidRPr="00313317">
              <w:rPr>
                <w:color w:val="000000"/>
                <w:sz w:val="24"/>
                <w:szCs w:val="24"/>
              </w:rPr>
              <w:t xml:space="preserve">1) информация о механизмах взаимодействия сторон, ответственности каждой стороны проекта государственно-частного партнерства, в том числе третьих лиц (с приложением схемы взаимодействия сторон) в инвестиционном и </w:t>
            </w:r>
            <w:proofErr w:type="spellStart"/>
            <w:r w:rsidRPr="00313317">
              <w:rPr>
                <w:color w:val="000000"/>
                <w:sz w:val="24"/>
                <w:szCs w:val="24"/>
              </w:rPr>
              <w:t>постинвестиционном</w:t>
            </w:r>
            <w:proofErr w:type="spellEnd"/>
            <w:r w:rsidRPr="00313317">
              <w:rPr>
                <w:color w:val="000000"/>
                <w:sz w:val="24"/>
                <w:szCs w:val="24"/>
              </w:rPr>
              <w:t xml:space="preserve"> периоде;</w:t>
            </w:r>
          </w:p>
          <w:p w14:paraId="36221F92" w14:textId="77777777" w:rsidR="00A62CB0" w:rsidRPr="00313317" w:rsidRDefault="00A62CB0" w:rsidP="00410603">
            <w:pPr>
              <w:spacing w:after="20"/>
              <w:ind w:left="20"/>
              <w:jc w:val="both"/>
              <w:rPr>
                <w:sz w:val="24"/>
                <w:szCs w:val="24"/>
              </w:rPr>
            </w:pPr>
            <w:r w:rsidRPr="00313317">
              <w:rPr>
                <w:color w:val="000000"/>
                <w:sz w:val="24"/>
                <w:szCs w:val="24"/>
              </w:rPr>
              <w:t>2) предполагаемые виды деятельности в рамках проекта государственно-частного партнерства, а также информация о видах деятельности, которые не планируются к передаче в государственно-частного партнерства;</w:t>
            </w:r>
          </w:p>
          <w:p w14:paraId="56220200" w14:textId="77777777" w:rsidR="00A62CB0" w:rsidRPr="00313317" w:rsidRDefault="00A62CB0" w:rsidP="00410603">
            <w:pPr>
              <w:spacing w:after="20"/>
              <w:ind w:left="20"/>
              <w:jc w:val="both"/>
              <w:rPr>
                <w:sz w:val="24"/>
                <w:szCs w:val="24"/>
              </w:rPr>
            </w:pPr>
            <w:r w:rsidRPr="00313317">
              <w:rPr>
                <w:color w:val="000000"/>
                <w:sz w:val="24"/>
                <w:szCs w:val="24"/>
              </w:rPr>
              <w:t>3) сравнительный анализ альтернативных вариантов реализации проекта государственно-частного партнерства по институциональным решениям.</w:t>
            </w:r>
          </w:p>
        </w:tc>
      </w:tr>
      <w:tr w:rsidR="00A62CB0" w:rsidRPr="00313317" w14:paraId="75313573" w14:textId="77777777" w:rsidTr="00214DCF">
        <w:trPr>
          <w:trHeight w:val="30"/>
        </w:trPr>
        <w:tc>
          <w:tcPr>
            <w:tcW w:w="2405" w:type="dxa"/>
          </w:tcPr>
          <w:p w14:paraId="0FF3BF86" w14:textId="77777777" w:rsidR="00A62CB0" w:rsidRPr="00313317" w:rsidRDefault="00A62CB0" w:rsidP="00410603">
            <w:pPr>
              <w:spacing w:after="20"/>
              <w:ind w:left="20"/>
              <w:jc w:val="both"/>
              <w:rPr>
                <w:sz w:val="24"/>
                <w:szCs w:val="24"/>
              </w:rPr>
            </w:pPr>
            <w:r w:rsidRPr="00313317">
              <w:rPr>
                <w:color w:val="000000"/>
                <w:sz w:val="24"/>
                <w:szCs w:val="24"/>
              </w:rPr>
              <w:t>4. Маркетинговый раздел</w:t>
            </w:r>
          </w:p>
        </w:tc>
        <w:tc>
          <w:tcPr>
            <w:tcW w:w="6946" w:type="dxa"/>
          </w:tcPr>
          <w:p w14:paraId="15073426" w14:textId="77777777" w:rsidR="00A62CB0" w:rsidRPr="00313317" w:rsidRDefault="00A62CB0" w:rsidP="00410603">
            <w:pPr>
              <w:spacing w:after="20"/>
              <w:ind w:left="20"/>
              <w:jc w:val="both"/>
              <w:rPr>
                <w:sz w:val="24"/>
                <w:szCs w:val="24"/>
              </w:rPr>
            </w:pPr>
            <w:r w:rsidRPr="00313317">
              <w:rPr>
                <w:color w:val="000000"/>
                <w:sz w:val="24"/>
                <w:szCs w:val="24"/>
              </w:rPr>
              <w:t>указываются:</w:t>
            </w:r>
          </w:p>
          <w:p w14:paraId="50685FAF" w14:textId="77777777" w:rsidR="00A62CB0" w:rsidRPr="00313317" w:rsidRDefault="00A62CB0" w:rsidP="00410603">
            <w:pPr>
              <w:spacing w:after="20"/>
              <w:ind w:left="20"/>
              <w:jc w:val="both"/>
              <w:rPr>
                <w:sz w:val="24"/>
                <w:szCs w:val="24"/>
              </w:rPr>
            </w:pPr>
            <w:r w:rsidRPr="00313317">
              <w:rPr>
                <w:color w:val="000000"/>
                <w:sz w:val="24"/>
                <w:szCs w:val="24"/>
              </w:rPr>
              <w:t>1) описание проблемы отрасли (сферы) экономики (региона);</w:t>
            </w:r>
          </w:p>
          <w:p w14:paraId="4F2B9A29" w14:textId="77777777" w:rsidR="00A62CB0" w:rsidRPr="00313317" w:rsidRDefault="00A62CB0" w:rsidP="00410603">
            <w:pPr>
              <w:spacing w:after="20"/>
              <w:ind w:left="20"/>
              <w:jc w:val="both"/>
              <w:rPr>
                <w:sz w:val="24"/>
                <w:szCs w:val="24"/>
              </w:rPr>
            </w:pPr>
            <w:r w:rsidRPr="00313317">
              <w:rPr>
                <w:color w:val="000000"/>
                <w:sz w:val="24"/>
                <w:szCs w:val="24"/>
              </w:rPr>
              <w:t>2) анализ и обоснование количественных параметров спроса, его тенденций или оценку необходимости в продукции (товаров/услуг), планируемой к производству в рамках проекта государственно-частного партнерства;</w:t>
            </w:r>
          </w:p>
          <w:p w14:paraId="56C5EBB6" w14:textId="77777777" w:rsidR="00A62CB0" w:rsidRPr="00313317" w:rsidRDefault="00A62CB0" w:rsidP="00410603">
            <w:pPr>
              <w:spacing w:after="20"/>
              <w:ind w:left="20"/>
              <w:jc w:val="both"/>
              <w:rPr>
                <w:sz w:val="24"/>
                <w:szCs w:val="24"/>
              </w:rPr>
            </w:pPr>
            <w:r w:rsidRPr="00313317">
              <w:rPr>
                <w:color w:val="000000"/>
                <w:sz w:val="24"/>
                <w:szCs w:val="24"/>
              </w:rPr>
              <w:t>3) анализ объемов, видов и цен на продукцию (товары/услуги), которая производится с учетом текущей ситуации в отрасли (регионе) и в результате реализации проекта государственно-частного партнерства по категориям потребителей;</w:t>
            </w:r>
          </w:p>
          <w:p w14:paraId="01F096A3" w14:textId="77777777" w:rsidR="00A62CB0" w:rsidRPr="00313317" w:rsidRDefault="00A62CB0" w:rsidP="00410603">
            <w:pPr>
              <w:spacing w:after="20"/>
              <w:ind w:left="20"/>
              <w:jc w:val="both"/>
              <w:rPr>
                <w:sz w:val="24"/>
                <w:szCs w:val="24"/>
              </w:rPr>
            </w:pPr>
            <w:r w:rsidRPr="00313317">
              <w:rPr>
                <w:color w:val="000000"/>
                <w:sz w:val="24"/>
                <w:szCs w:val="24"/>
              </w:rPr>
              <w:t>4) анализ рынков сырья, материалов, оборудования, необходимых для реализации проекта государственно-частного партнерства, в том числе сравнительный анализ по производителям и поставщикам, ценам, качеству и условиям поставки продукции;</w:t>
            </w:r>
          </w:p>
          <w:p w14:paraId="05CFA5D0" w14:textId="77777777" w:rsidR="00A62CB0" w:rsidRPr="00313317" w:rsidRDefault="00A62CB0" w:rsidP="00410603">
            <w:pPr>
              <w:spacing w:after="20"/>
              <w:ind w:left="20"/>
              <w:jc w:val="both"/>
              <w:rPr>
                <w:sz w:val="24"/>
                <w:szCs w:val="24"/>
              </w:rPr>
            </w:pPr>
            <w:r w:rsidRPr="00313317">
              <w:rPr>
                <w:color w:val="000000"/>
                <w:sz w:val="24"/>
                <w:szCs w:val="24"/>
              </w:rPr>
              <w:t xml:space="preserve">5) анализ обеспеченности проекта специалистами соответствующей квалификации как в инвестиционный, так и в </w:t>
            </w:r>
            <w:proofErr w:type="spellStart"/>
            <w:r w:rsidRPr="00313317">
              <w:rPr>
                <w:color w:val="000000"/>
                <w:sz w:val="24"/>
                <w:szCs w:val="24"/>
              </w:rPr>
              <w:t>постинвестиционный</w:t>
            </w:r>
            <w:proofErr w:type="spellEnd"/>
            <w:r w:rsidRPr="00313317">
              <w:rPr>
                <w:color w:val="000000"/>
                <w:sz w:val="24"/>
                <w:szCs w:val="24"/>
              </w:rPr>
              <w:t xml:space="preserve"> период, а также, в случае необходимости, обоснование привлечения иностранных специалистов;</w:t>
            </w:r>
          </w:p>
          <w:p w14:paraId="0A18D1B1" w14:textId="77777777" w:rsidR="00A62CB0" w:rsidRPr="00313317" w:rsidRDefault="00A62CB0" w:rsidP="00410603">
            <w:pPr>
              <w:spacing w:after="20"/>
              <w:ind w:left="20"/>
              <w:jc w:val="both"/>
              <w:rPr>
                <w:sz w:val="24"/>
                <w:szCs w:val="24"/>
              </w:rPr>
            </w:pPr>
            <w:r w:rsidRPr="00313317">
              <w:rPr>
                <w:color w:val="000000"/>
                <w:sz w:val="24"/>
                <w:szCs w:val="24"/>
              </w:rPr>
              <w:t>6) SWOT – анализ (</w:t>
            </w:r>
            <w:proofErr w:type="spellStart"/>
            <w:r w:rsidRPr="00313317">
              <w:rPr>
                <w:color w:val="000000"/>
                <w:sz w:val="24"/>
                <w:szCs w:val="24"/>
              </w:rPr>
              <w:t>Strengths</w:t>
            </w:r>
            <w:proofErr w:type="spellEnd"/>
            <w:r w:rsidRPr="00313317">
              <w:rPr>
                <w:color w:val="000000"/>
                <w:sz w:val="24"/>
                <w:szCs w:val="24"/>
              </w:rPr>
              <w:t xml:space="preserve"> (сильные стороны), </w:t>
            </w:r>
            <w:proofErr w:type="spellStart"/>
            <w:r w:rsidRPr="00313317">
              <w:rPr>
                <w:color w:val="000000"/>
                <w:sz w:val="24"/>
                <w:szCs w:val="24"/>
              </w:rPr>
              <w:t>Weaknesses</w:t>
            </w:r>
            <w:proofErr w:type="spellEnd"/>
            <w:r w:rsidRPr="00313317">
              <w:rPr>
                <w:color w:val="000000"/>
                <w:sz w:val="24"/>
                <w:szCs w:val="24"/>
              </w:rPr>
              <w:t xml:space="preserve"> (слабые стороны), </w:t>
            </w:r>
            <w:proofErr w:type="spellStart"/>
            <w:r w:rsidRPr="00313317">
              <w:rPr>
                <w:color w:val="000000"/>
                <w:sz w:val="24"/>
                <w:szCs w:val="24"/>
              </w:rPr>
              <w:t>Opportunities</w:t>
            </w:r>
            <w:proofErr w:type="spellEnd"/>
            <w:r w:rsidRPr="00313317">
              <w:rPr>
                <w:color w:val="000000"/>
                <w:sz w:val="24"/>
                <w:szCs w:val="24"/>
              </w:rPr>
              <w:t xml:space="preserve"> (возможности), </w:t>
            </w:r>
            <w:proofErr w:type="spellStart"/>
            <w:r w:rsidRPr="00313317">
              <w:rPr>
                <w:color w:val="000000"/>
                <w:sz w:val="24"/>
                <w:szCs w:val="24"/>
              </w:rPr>
              <w:t>Threats</w:t>
            </w:r>
            <w:proofErr w:type="spellEnd"/>
            <w:r w:rsidRPr="00313317">
              <w:rPr>
                <w:color w:val="000000"/>
                <w:sz w:val="24"/>
                <w:szCs w:val="24"/>
              </w:rPr>
              <w:t xml:space="preserve"> (угрозы) – определение и оценка потенциальных сильных и слабых сторон, возможностей и угроз товаров, работ, услуг, предполагаемых в рамках реализации проекта государственно-частного партнерства). Обязательно указываются используемые источники информации и методики проведения маркетинговых исследований</w:t>
            </w:r>
          </w:p>
        </w:tc>
      </w:tr>
      <w:tr w:rsidR="00A62CB0" w:rsidRPr="00313317" w14:paraId="3E67D032" w14:textId="77777777" w:rsidTr="00214DCF">
        <w:trPr>
          <w:trHeight w:val="30"/>
        </w:trPr>
        <w:tc>
          <w:tcPr>
            <w:tcW w:w="2405" w:type="dxa"/>
          </w:tcPr>
          <w:p w14:paraId="7BDC7CA1" w14:textId="77777777" w:rsidR="00A62CB0" w:rsidRPr="00313317" w:rsidRDefault="00A62CB0" w:rsidP="00410603">
            <w:pPr>
              <w:spacing w:after="20"/>
              <w:ind w:left="20"/>
              <w:jc w:val="both"/>
              <w:rPr>
                <w:sz w:val="24"/>
                <w:szCs w:val="24"/>
              </w:rPr>
            </w:pPr>
            <w:r w:rsidRPr="00313317">
              <w:rPr>
                <w:color w:val="000000"/>
                <w:sz w:val="24"/>
                <w:szCs w:val="24"/>
              </w:rPr>
              <w:t>5. Финансовый раздел</w:t>
            </w:r>
          </w:p>
        </w:tc>
        <w:tc>
          <w:tcPr>
            <w:tcW w:w="6946" w:type="dxa"/>
          </w:tcPr>
          <w:p w14:paraId="54A62F89" w14:textId="77777777" w:rsidR="00A62CB0" w:rsidRPr="00313317" w:rsidRDefault="00A62CB0" w:rsidP="00410603">
            <w:pPr>
              <w:spacing w:after="20"/>
              <w:ind w:left="20"/>
              <w:jc w:val="both"/>
              <w:rPr>
                <w:sz w:val="24"/>
                <w:szCs w:val="24"/>
              </w:rPr>
            </w:pPr>
            <w:r w:rsidRPr="00313317">
              <w:rPr>
                <w:color w:val="000000"/>
                <w:sz w:val="24"/>
                <w:szCs w:val="24"/>
              </w:rPr>
              <w:t>указываются:</w:t>
            </w:r>
          </w:p>
          <w:p w14:paraId="067A8F23" w14:textId="7502DCAD" w:rsidR="00A62CB0" w:rsidRPr="00313317" w:rsidRDefault="00A62CB0" w:rsidP="00410603">
            <w:pPr>
              <w:spacing w:after="20"/>
              <w:ind w:left="20"/>
              <w:jc w:val="both"/>
              <w:rPr>
                <w:sz w:val="24"/>
                <w:szCs w:val="24"/>
              </w:rPr>
            </w:pPr>
            <w:r w:rsidRPr="00313317">
              <w:rPr>
                <w:color w:val="000000"/>
                <w:sz w:val="24"/>
                <w:szCs w:val="24"/>
              </w:rPr>
              <w:t xml:space="preserve">1) объем инвестиций, планируемых к вложению в рамках проекта государственно-частного партнерства, в том числе: предполагаемая стоимость строительства (создания) объекта </w:t>
            </w:r>
            <w:r w:rsidRPr="00313317">
              <w:rPr>
                <w:color w:val="000000"/>
                <w:sz w:val="24"/>
                <w:szCs w:val="24"/>
              </w:rPr>
              <w:lastRenderedPageBreak/>
              <w:t>государственно-частного партнерства, подтвержденная расчетами;</w:t>
            </w:r>
          </w:p>
          <w:p w14:paraId="26D1E890" w14:textId="77777777" w:rsidR="00A62CB0" w:rsidRPr="00313317" w:rsidRDefault="00A62CB0" w:rsidP="00410603">
            <w:pPr>
              <w:spacing w:after="20"/>
              <w:ind w:left="20"/>
              <w:jc w:val="both"/>
              <w:rPr>
                <w:sz w:val="24"/>
                <w:szCs w:val="24"/>
              </w:rPr>
            </w:pPr>
            <w:r w:rsidRPr="00313317">
              <w:rPr>
                <w:color w:val="000000"/>
                <w:sz w:val="24"/>
                <w:szCs w:val="24"/>
              </w:rPr>
              <w:t>2) расчет эксплуатационных издержек (производственных издержек, текущих расходов на содержание);</w:t>
            </w:r>
          </w:p>
          <w:p w14:paraId="5DD3B4A7" w14:textId="77777777" w:rsidR="00A62CB0" w:rsidRPr="00313317" w:rsidRDefault="00A62CB0" w:rsidP="00410603">
            <w:pPr>
              <w:spacing w:after="20"/>
              <w:ind w:left="20"/>
              <w:jc w:val="both"/>
              <w:rPr>
                <w:sz w:val="24"/>
                <w:szCs w:val="24"/>
              </w:rPr>
            </w:pPr>
            <w:r w:rsidRPr="00313317">
              <w:rPr>
                <w:color w:val="000000"/>
                <w:sz w:val="24"/>
                <w:szCs w:val="24"/>
              </w:rPr>
              <w:t>3) определение приемлемых параметров привлечения заемных средств для финансирования проекта;</w:t>
            </w:r>
          </w:p>
          <w:p w14:paraId="1DC64A6E" w14:textId="77777777" w:rsidR="00A62CB0" w:rsidRPr="00313317" w:rsidRDefault="00A62CB0" w:rsidP="00410603">
            <w:pPr>
              <w:spacing w:after="20"/>
              <w:ind w:left="20"/>
              <w:jc w:val="both"/>
              <w:rPr>
                <w:sz w:val="24"/>
                <w:szCs w:val="24"/>
              </w:rPr>
            </w:pPr>
            <w:r w:rsidRPr="00313317">
              <w:rPr>
                <w:color w:val="000000"/>
                <w:sz w:val="24"/>
                <w:szCs w:val="24"/>
              </w:rPr>
              <w:t>4) предварительный расчет тарифов (цен, ставок сборов) на услуги (товары, работы) с приложением обоснований расчетов и сведений о влиянии тарифов (цен, ставок сборов) на социально-экономическую ситуацию в стране, регионе;</w:t>
            </w:r>
          </w:p>
          <w:p w14:paraId="5B2216AE" w14:textId="77777777" w:rsidR="00A62CB0" w:rsidRPr="00313317" w:rsidRDefault="00A62CB0" w:rsidP="00410603">
            <w:pPr>
              <w:spacing w:after="20"/>
              <w:ind w:left="20"/>
              <w:jc w:val="both"/>
              <w:rPr>
                <w:sz w:val="24"/>
                <w:szCs w:val="24"/>
              </w:rPr>
            </w:pPr>
            <w:r w:rsidRPr="00313317">
              <w:rPr>
                <w:color w:val="000000"/>
                <w:sz w:val="24"/>
                <w:szCs w:val="24"/>
              </w:rPr>
              <w:t xml:space="preserve">5) информация о действующем субъекте естественных монополий за последние три </w:t>
            </w:r>
            <w:proofErr w:type="gramStart"/>
            <w:r w:rsidRPr="00313317">
              <w:rPr>
                <w:color w:val="000000"/>
                <w:sz w:val="24"/>
                <w:szCs w:val="24"/>
              </w:rPr>
              <w:t>года, в случае, если</w:t>
            </w:r>
            <w:proofErr w:type="gramEnd"/>
            <w:r w:rsidRPr="00313317">
              <w:rPr>
                <w:color w:val="000000"/>
                <w:sz w:val="24"/>
                <w:szCs w:val="24"/>
              </w:rPr>
              <w:t xml:space="preserve"> планируется модернизация, реконструкция или капитальный ремонт действующих объектов, включающая в себя:</w:t>
            </w:r>
          </w:p>
          <w:p w14:paraId="45CCFE4E" w14:textId="77777777" w:rsidR="00A62CB0" w:rsidRPr="00313317" w:rsidRDefault="00A62CB0" w:rsidP="00410603">
            <w:pPr>
              <w:spacing w:after="20"/>
              <w:ind w:left="20"/>
              <w:jc w:val="both"/>
              <w:rPr>
                <w:sz w:val="24"/>
                <w:szCs w:val="24"/>
              </w:rPr>
            </w:pPr>
            <w:r w:rsidRPr="00313317">
              <w:rPr>
                <w:color w:val="000000"/>
                <w:sz w:val="24"/>
                <w:szCs w:val="24"/>
              </w:rPr>
              <w:t>информацию о плановых и фактических объемах предоставляемых регулируемых услуг (товаров, работ);</w:t>
            </w:r>
          </w:p>
          <w:p w14:paraId="6444E228" w14:textId="77777777" w:rsidR="00A62CB0" w:rsidRPr="00313317" w:rsidRDefault="00A62CB0" w:rsidP="00410603">
            <w:pPr>
              <w:spacing w:after="20"/>
              <w:ind w:left="20"/>
              <w:jc w:val="both"/>
              <w:rPr>
                <w:sz w:val="24"/>
                <w:szCs w:val="24"/>
              </w:rPr>
            </w:pPr>
            <w:r w:rsidRPr="00313317">
              <w:rPr>
                <w:color w:val="000000"/>
                <w:sz w:val="24"/>
                <w:szCs w:val="24"/>
              </w:rPr>
              <w:t>информацию о действующих тарифах и тарифных смет, разрезе видов услуг (товаров, работ);</w:t>
            </w:r>
          </w:p>
          <w:p w14:paraId="41A500FB" w14:textId="77777777" w:rsidR="00A62CB0" w:rsidRPr="00313317" w:rsidRDefault="00A62CB0" w:rsidP="00410603">
            <w:pPr>
              <w:spacing w:after="20"/>
              <w:ind w:left="20"/>
              <w:jc w:val="both"/>
              <w:rPr>
                <w:sz w:val="24"/>
                <w:szCs w:val="24"/>
              </w:rPr>
            </w:pPr>
            <w:r w:rsidRPr="00313317">
              <w:rPr>
                <w:color w:val="000000"/>
                <w:sz w:val="24"/>
                <w:szCs w:val="24"/>
              </w:rPr>
              <w:t>информацию об оказываемых видах и объемах, не регулируемых услуг (товаров, работ) в случае наличия таковых; финансовую отчетность;</w:t>
            </w:r>
          </w:p>
          <w:p w14:paraId="72237EF6" w14:textId="77777777" w:rsidR="00A62CB0" w:rsidRPr="00313317" w:rsidRDefault="00A62CB0" w:rsidP="00410603">
            <w:pPr>
              <w:spacing w:after="20"/>
              <w:ind w:left="20"/>
              <w:jc w:val="both"/>
              <w:rPr>
                <w:sz w:val="24"/>
                <w:szCs w:val="24"/>
              </w:rPr>
            </w:pPr>
            <w:r w:rsidRPr="00313317">
              <w:rPr>
                <w:color w:val="000000"/>
                <w:sz w:val="24"/>
                <w:szCs w:val="24"/>
              </w:rPr>
              <w:t xml:space="preserve">информацию о применяемых методах </w:t>
            </w:r>
            <w:proofErr w:type="gramStart"/>
            <w:r w:rsidRPr="00313317">
              <w:rPr>
                <w:color w:val="000000"/>
                <w:sz w:val="24"/>
                <w:szCs w:val="24"/>
              </w:rPr>
              <w:t>амортизации</w:t>
            </w:r>
            <w:proofErr w:type="gramEnd"/>
            <w:r w:rsidRPr="00313317">
              <w:rPr>
                <w:color w:val="000000"/>
                <w:sz w:val="24"/>
                <w:szCs w:val="24"/>
              </w:rPr>
              <w:t xml:space="preserve"> учитываемой в тарифе;</w:t>
            </w:r>
          </w:p>
          <w:p w14:paraId="56CAA524" w14:textId="77777777" w:rsidR="00A62CB0" w:rsidRPr="00313317" w:rsidRDefault="00A62CB0" w:rsidP="00410603">
            <w:pPr>
              <w:spacing w:after="20"/>
              <w:ind w:left="20"/>
              <w:jc w:val="both"/>
              <w:rPr>
                <w:sz w:val="24"/>
                <w:szCs w:val="24"/>
              </w:rPr>
            </w:pPr>
            <w:r w:rsidRPr="00313317">
              <w:rPr>
                <w:color w:val="000000"/>
                <w:sz w:val="24"/>
                <w:szCs w:val="24"/>
              </w:rPr>
              <w:t>информацию о фактических условиях и размерах финансирования ранее реализованной инвестиционной программы (проекта);</w:t>
            </w:r>
          </w:p>
          <w:p w14:paraId="372E46FF" w14:textId="77777777" w:rsidR="00A62CB0" w:rsidRPr="00313317" w:rsidRDefault="00A62CB0" w:rsidP="00410603">
            <w:pPr>
              <w:spacing w:after="20"/>
              <w:ind w:left="20"/>
              <w:jc w:val="both"/>
              <w:rPr>
                <w:sz w:val="24"/>
                <w:szCs w:val="24"/>
              </w:rPr>
            </w:pPr>
            <w:r w:rsidRPr="00313317">
              <w:rPr>
                <w:color w:val="000000"/>
                <w:sz w:val="24"/>
                <w:szCs w:val="24"/>
              </w:rPr>
              <w:t>информацию о сопоставлении фактических показателей исполнения ранее реализованных инвестиционных программ с показателями, утвержденными в инвестиционных программах;</w:t>
            </w:r>
          </w:p>
          <w:p w14:paraId="05667437" w14:textId="77777777" w:rsidR="00A62CB0" w:rsidRPr="00313317" w:rsidRDefault="00A62CB0" w:rsidP="00410603">
            <w:pPr>
              <w:spacing w:after="20"/>
              <w:ind w:left="20"/>
              <w:jc w:val="both"/>
              <w:rPr>
                <w:sz w:val="24"/>
                <w:szCs w:val="24"/>
              </w:rPr>
            </w:pPr>
            <w:r w:rsidRPr="00313317">
              <w:rPr>
                <w:color w:val="000000"/>
                <w:sz w:val="24"/>
                <w:szCs w:val="24"/>
              </w:rPr>
              <w:t>разъяснение причин отклонения достигнутых фактических показателей от показателей в утвержденных инвестиционных программах, при наличии таковых;</w:t>
            </w:r>
          </w:p>
          <w:p w14:paraId="468511B6" w14:textId="77777777" w:rsidR="00A62CB0" w:rsidRPr="00313317" w:rsidRDefault="00A62CB0" w:rsidP="00410603">
            <w:pPr>
              <w:spacing w:after="20"/>
              <w:ind w:left="20"/>
              <w:jc w:val="both"/>
              <w:rPr>
                <w:sz w:val="24"/>
                <w:szCs w:val="24"/>
              </w:rPr>
            </w:pPr>
            <w:r w:rsidRPr="00313317">
              <w:rPr>
                <w:color w:val="000000"/>
                <w:sz w:val="24"/>
                <w:szCs w:val="24"/>
              </w:rPr>
              <w:t>комплексные мероприятия по снижению уровня дебиторской задолженности потребителей регулируемых услуг (товаров, работ) субъекта, и выплат кредиторской задолженности, случае наличия таковых; план мероприятий по снижению нормативных и (или) ликвидация сверхнормативных потерь в случае их наличия.</w:t>
            </w:r>
          </w:p>
          <w:p w14:paraId="7A0541A4" w14:textId="77777777" w:rsidR="00A62CB0" w:rsidRPr="00313317" w:rsidRDefault="00A62CB0" w:rsidP="00410603">
            <w:pPr>
              <w:spacing w:after="20"/>
              <w:ind w:left="20"/>
              <w:jc w:val="both"/>
              <w:rPr>
                <w:sz w:val="24"/>
                <w:szCs w:val="24"/>
              </w:rPr>
            </w:pPr>
            <w:r w:rsidRPr="00313317">
              <w:rPr>
                <w:color w:val="000000"/>
                <w:sz w:val="24"/>
                <w:szCs w:val="24"/>
              </w:rPr>
              <w:t>6) результаты анализа необходимости и возможности предоставления мер государственной поддержки и источников возмещения затрат и получения доходов частного партнера, в том числе предполагаемые виды, объемы, сроки и условия их предоставления;</w:t>
            </w:r>
          </w:p>
          <w:p w14:paraId="36B41834" w14:textId="77777777" w:rsidR="00A62CB0" w:rsidRPr="00313317" w:rsidRDefault="00A62CB0" w:rsidP="00410603">
            <w:pPr>
              <w:spacing w:after="20"/>
              <w:ind w:left="20"/>
              <w:jc w:val="both"/>
              <w:rPr>
                <w:sz w:val="24"/>
                <w:szCs w:val="24"/>
              </w:rPr>
            </w:pPr>
            <w:r w:rsidRPr="00313317">
              <w:rPr>
                <w:color w:val="000000"/>
                <w:sz w:val="24"/>
                <w:szCs w:val="24"/>
              </w:rPr>
              <w:t>7) расчет потока денежных средств и отчет о прибылях и убытках;</w:t>
            </w:r>
          </w:p>
          <w:p w14:paraId="361164D3" w14:textId="77777777" w:rsidR="00A62CB0" w:rsidRPr="00313317" w:rsidRDefault="00A62CB0" w:rsidP="00410603">
            <w:pPr>
              <w:spacing w:after="20"/>
              <w:ind w:left="20"/>
              <w:jc w:val="both"/>
              <w:rPr>
                <w:sz w:val="24"/>
                <w:szCs w:val="24"/>
              </w:rPr>
            </w:pPr>
            <w:r w:rsidRPr="00313317">
              <w:rPr>
                <w:color w:val="000000"/>
                <w:sz w:val="24"/>
                <w:szCs w:val="24"/>
              </w:rPr>
              <w:t>8) определение эффективного срока проекта государственно-частного партнерства;</w:t>
            </w:r>
          </w:p>
          <w:p w14:paraId="5455B5A3" w14:textId="77777777" w:rsidR="00A62CB0" w:rsidRPr="00313317" w:rsidRDefault="00A62CB0" w:rsidP="00410603">
            <w:pPr>
              <w:spacing w:after="20"/>
              <w:ind w:left="20"/>
              <w:jc w:val="both"/>
              <w:rPr>
                <w:sz w:val="24"/>
                <w:szCs w:val="24"/>
              </w:rPr>
            </w:pPr>
            <w:r w:rsidRPr="00313317">
              <w:rPr>
                <w:color w:val="000000"/>
                <w:sz w:val="24"/>
                <w:szCs w:val="24"/>
              </w:rPr>
              <w:t xml:space="preserve">9) анализ проекта с помощью методов дисконтирования, в том числе расчет чистой приведенной стоимости (Net </w:t>
            </w:r>
            <w:proofErr w:type="spellStart"/>
            <w:r w:rsidRPr="00313317">
              <w:rPr>
                <w:color w:val="000000"/>
                <w:sz w:val="24"/>
                <w:szCs w:val="24"/>
              </w:rPr>
              <w:t>Present</w:t>
            </w:r>
            <w:proofErr w:type="spellEnd"/>
            <w:r w:rsidRPr="00313317">
              <w:rPr>
                <w:color w:val="000000"/>
                <w:sz w:val="24"/>
                <w:szCs w:val="24"/>
              </w:rPr>
              <w:t xml:space="preserve"> Value – NPV), внутренней нормы доходности (</w:t>
            </w:r>
            <w:proofErr w:type="spellStart"/>
            <w:r w:rsidRPr="00313317">
              <w:rPr>
                <w:color w:val="000000"/>
                <w:sz w:val="24"/>
                <w:szCs w:val="24"/>
              </w:rPr>
              <w:t>Internal</w:t>
            </w:r>
            <w:proofErr w:type="spellEnd"/>
            <w:r w:rsidRPr="00313317">
              <w:rPr>
                <w:color w:val="000000"/>
                <w:sz w:val="24"/>
                <w:szCs w:val="24"/>
              </w:rPr>
              <w:t xml:space="preserve"> Rate </w:t>
            </w:r>
            <w:proofErr w:type="spellStart"/>
            <w:r w:rsidRPr="00313317">
              <w:rPr>
                <w:color w:val="000000"/>
                <w:sz w:val="24"/>
                <w:szCs w:val="24"/>
              </w:rPr>
              <w:t>of</w:t>
            </w:r>
            <w:proofErr w:type="spellEnd"/>
            <w:r w:rsidRPr="00313317">
              <w:rPr>
                <w:color w:val="000000"/>
                <w:sz w:val="24"/>
                <w:szCs w:val="24"/>
              </w:rPr>
              <w:t xml:space="preserve"> Return, </w:t>
            </w:r>
            <w:r w:rsidRPr="00313317">
              <w:rPr>
                <w:color w:val="000000"/>
                <w:sz w:val="24"/>
                <w:szCs w:val="24"/>
              </w:rPr>
              <w:lastRenderedPageBreak/>
              <w:t>IRR), отношения дисконтируемых выгод и затрат, дисконтированного срока окупаемости;</w:t>
            </w:r>
          </w:p>
          <w:p w14:paraId="772616E3" w14:textId="77777777" w:rsidR="00A62CB0" w:rsidRPr="00313317" w:rsidRDefault="00A62CB0" w:rsidP="00410603">
            <w:pPr>
              <w:spacing w:after="20"/>
              <w:ind w:left="20"/>
              <w:jc w:val="both"/>
              <w:rPr>
                <w:sz w:val="24"/>
                <w:szCs w:val="24"/>
              </w:rPr>
            </w:pPr>
            <w:r w:rsidRPr="00313317">
              <w:rPr>
                <w:color w:val="000000"/>
                <w:sz w:val="24"/>
                <w:szCs w:val="24"/>
              </w:rPr>
              <w:t>10) анализ чувствительности проекта и расчет границ безубыточности;</w:t>
            </w:r>
          </w:p>
          <w:p w14:paraId="0B48F928" w14:textId="77777777" w:rsidR="00A62CB0" w:rsidRPr="00313317" w:rsidRDefault="00A62CB0" w:rsidP="00410603">
            <w:pPr>
              <w:spacing w:after="20"/>
              <w:ind w:left="20"/>
              <w:jc w:val="both"/>
              <w:rPr>
                <w:sz w:val="24"/>
                <w:szCs w:val="24"/>
              </w:rPr>
            </w:pPr>
            <w:r w:rsidRPr="00313317">
              <w:rPr>
                <w:color w:val="000000"/>
                <w:sz w:val="24"/>
                <w:szCs w:val="24"/>
              </w:rPr>
              <w:t>11) расчет показателей чистых бюджетных выгод, бюджетного чистого приведенного дохода (NPV государственного бюджета), бюджетной внутренней нормы доходности (IRR государственного бюджета);</w:t>
            </w:r>
          </w:p>
          <w:p w14:paraId="098B1C39" w14:textId="77777777" w:rsidR="00A62CB0" w:rsidRPr="00313317" w:rsidRDefault="00A62CB0" w:rsidP="00410603">
            <w:pPr>
              <w:spacing w:after="20"/>
              <w:ind w:left="20"/>
              <w:jc w:val="both"/>
              <w:rPr>
                <w:sz w:val="24"/>
                <w:szCs w:val="24"/>
              </w:rPr>
            </w:pPr>
            <w:r w:rsidRPr="00313317">
              <w:rPr>
                <w:color w:val="000000"/>
                <w:sz w:val="24"/>
                <w:szCs w:val="24"/>
              </w:rPr>
              <w:t>12) сравнительный анализ альтернативных вариантов реализации проекта с приведением расчетов.</w:t>
            </w:r>
          </w:p>
          <w:p w14:paraId="38C65C06" w14:textId="77777777" w:rsidR="00A62CB0" w:rsidRPr="00313317" w:rsidRDefault="00A62CB0" w:rsidP="00410603">
            <w:pPr>
              <w:spacing w:after="20"/>
              <w:ind w:left="20"/>
              <w:jc w:val="both"/>
              <w:rPr>
                <w:sz w:val="24"/>
                <w:szCs w:val="24"/>
              </w:rPr>
            </w:pPr>
            <w:r w:rsidRPr="00313317">
              <w:rPr>
                <w:color w:val="000000"/>
                <w:sz w:val="24"/>
                <w:szCs w:val="24"/>
              </w:rPr>
              <w:t>Расчет альтернативных вариантов реализации проекта производится в соответствии с Методикой отбора государственного инвестиционного проекта Правил планирования, рассмотрения, отбора, реализации, мониторинга и оценки реализации государственных инвестиционных проектов, утвержденных уполномоченным органом по бюджетной политике.</w:t>
            </w:r>
          </w:p>
          <w:p w14:paraId="2CC51731" w14:textId="77777777" w:rsidR="00A62CB0" w:rsidRPr="00313317" w:rsidRDefault="00A62CB0" w:rsidP="00410603">
            <w:pPr>
              <w:spacing w:after="20"/>
              <w:ind w:left="20"/>
              <w:jc w:val="both"/>
              <w:rPr>
                <w:sz w:val="24"/>
                <w:szCs w:val="24"/>
              </w:rPr>
            </w:pPr>
            <w:r w:rsidRPr="00313317">
              <w:rPr>
                <w:color w:val="000000"/>
                <w:sz w:val="24"/>
                <w:szCs w:val="24"/>
              </w:rPr>
              <w:t>Финансово-экономические модели (далее – ФЭМ) реализации проекта государственно-частного партнерства составляется с указанием формул и принятых допущений.</w:t>
            </w:r>
          </w:p>
          <w:p w14:paraId="20177171" w14:textId="77777777" w:rsidR="00A62CB0" w:rsidRPr="00313317" w:rsidRDefault="00A62CB0" w:rsidP="00410603">
            <w:pPr>
              <w:spacing w:after="20"/>
              <w:ind w:left="20"/>
              <w:jc w:val="both"/>
              <w:rPr>
                <w:sz w:val="24"/>
                <w:szCs w:val="24"/>
              </w:rPr>
            </w:pPr>
            <w:r w:rsidRPr="00313317">
              <w:rPr>
                <w:color w:val="000000"/>
                <w:sz w:val="24"/>
                <w:szCs w:val="24"/>
              </w:rPr>
              <w:t>Предварительные расчеты производятся в формате Microsoft Office Excel с раскрывающими формулами, и представляются на бумажном и электронном носителе.</w:t>
            </w:r>
          </w:p>
        </w:tc>
      </w:tr>
      <w:tr w:rsidR="00A62CB0" w:rsidRPr="00313317" w14:paraId="2D92B9A5" w14:textId="77777777" w:rsidTr="00214DCF">
        <w:trPr>
          <w:trHeight w:val="30"/>
        </w:trPr>
        <w:tc>
          <w:tcPr>
            <w:tcW w:w="2405" w:type="dxa"/>
          </w:tcPr>
          <w:p w14:paraId="2FAAE754" w14:textId="77777777" w:rsidR="00A62CB0" w:rsidRPr="00313317" w:rsidRDefault="00A62CB0" w:rsidP="00410603">
            <w:pPr>
              <w:spacing w:after="20"/>
              <w:ind w:left="20"/>
              <w:jc w:val="both"/>
              <w:rPr>
                <w:sz w:val="24"/>
                <w:szCs w:val="24"/>
              </w:rPr>
            </w:pPr>
            <w:r w:rsidRPr="00313317">
              <w:rPr>
                <w:color w:val="000000"/>
                <w:sz w:val="24"/>
                <w:szCs w:val="24"/>
              </w:rPr>
              <w:lastRenderedPageBreak/>
              <w:t>6. Социально-экономический раздел</w:t>
            </w:r>
          </w:p>
        </w:tc>
        <w:tc>
          <w:tcPr>
            <w:tcW w:w="6946" w:type="dxa"/>
          </w:tcPr>
          <w:p w14:paraId="4A796133" w14:textId="77777777" w:rsidR="00A62CB0" w:rsidRPr="00313317" w:rsidRDefault="00A62CB0" w:rsidP="00410603">
            <w:pPr>
              <w:spacing w:after="20"/>
              <w:ind w:left="20"/>
              <w:jc w:val="both"/>
              <w:rPr>
                <w:sz w:val="24"/>
                <w:szCs w:val="24"/>
              </w:rPr>
            </w:pPr>
            <w:r w:rsidRPr="00313317">
              <w:rPr>
                <w:color w:val="000000"/>
                <w:sz w:val="24"/>
                <w:szCs w:val="24"/>
              </w:rPr>
              <w:t>указывается оценка социально-экономической эффективности в соответствии с Методикой оценки социально-экономической эффективности проектов государственно-частного партнерства согласно приложению 10 к настоящему приказу</w:t>
            </w:r>
          </w:p>
        </w:tc>
      </w:tr>
      <w:tr w:rsidR="00A62CB0" w:rsidRPr="00313317" w14:paraId="506F649A" w14:textId="77777777" w:rsidTr="00214DCF">
        <w:trPr>
          <w:trHeight w:val="30"/>
        </w:trPr>
        <w:tc>
          <w:tcPr>
            <w:tcW w:w="2405" w:type="dxa"/>
          </w:tcPr>
          <w:p w14:paraId="70E8B9CB" w14:textId="77777777" w:rsidR="00A62CB0" w:rsidRPr="00313317" w:rsidRDefault="00A62CB0" w:rsidP="00410603">
            <w:pPr>
              <w:spacing w:after="20"/>
              <w:ind w:left="20"/>
              <w:jc w:val="both"/>
              <w:rPr>
                <w:sz w:val="24"/>
                <w:szCs w:val="24"/>
              </w:rPr>
            </w:pPr>
            <w:r w:rsidRPr="00313317">
              <w:rPr>
                <w:color w:val="000000"/>
                <w:sz w:val="24"/>
                <w:szCs w:val="24"/>
              </w:rPr>
              <w:t>7. Технико-технологический раздел</w:t>
            </w:r>
          </w:p>
        </w:tc>
        <w:tc>
          <w:tcPr>
            <w:tcW w:w="6946" w:type="dxa"/>
          </w:tcPr>
          <w:p w14:paraId="6BD9BCBB" w14:textId="77777777" w:rsidR="00A62CB0" w:rsidRPr="00313317" w:rsidRDefault="00A62CB0" w:rsidP="00410603">
            <w:pPr>
              <w:spacing w:after="20"/>
              <w:ind w:left="20"/>
              <w:jc w:val="both"/>
              <w:rPr>
                <w:color w:val="000000"/>
                <w:sz w:val="24"/>
                <w:szCs w:val="24"/>
              </w:rPr>
            </w:pPr>
            <w:r w:rsidRPr="00313317">
              <w:rPr>
                <w:color w:val="000000"/>
                <w:sz w:val="24"/>
                <w:szCs w:val="24"/>
              </w:rPr>
              <w:t>с учетом особенностей проекта государственно-частного партнерства раздел содержит:</w:t>
            </w:r>
          </w:p>
          <w:p w14:paraId="670B1FEC" w14:textId="424BAA86" w:rsidR="00A62CB0" w:rsidRPr="00313317" w:rsidRDefault="00A62CB0" w:rsidP="00410603">
            <w:pPr>
              <w:spacing w:after="20"/>
              <w:ind w:left="20"/>
              <w:jc w:val="both"/>
              <w:rPr>
                <w:sz w:val="24"/>
                <w:szCs w:val="24"/>
              </w:rPr>
            </w:pPr>
            <w:r w:rsidRPr="00313317">
              <w:rPr>
                <w:color w:val="000000"/>
                <w:sz w:val="24"/>
                <w:szCs w:val="24"/>
              </w:rPr>
              <w:t>1) планируемые физические параметры и технические характеристики объекта, создаваемого в результате реализации проекта государственно-частного партнерства;</w:t>
            </w:r>
          </w:p>
          <w:p w14:paraId="30D47EB2" w14:textId="77777777" w:rsidR="00A62CB0" w:rsidRPr="00313317" w:rsidRDefault="00A62CB0" w:rsidP="00410603">
            <w:pPr>
              <w:spacing w:after="20"/>
              <w:ind w:left="20"/>
              <w:jc w:val="both"/>
              <w:rPr>
                <w:sz w:val="24"/>
                <w:szCs w:val="24"/>
              </w:rPr>
            </w:pPr>
            <w:r w:rsidRPr="00313317">
              <w:rPr>
                <w:color w:val="000000"/>
                <w:sz w:val="24"/>
                <w:szCs w:val="24"/>
              </w:rPr>
              <w:t>2) описание и сравнительный анализ альтернативных технико-технологических решений с обоснованием выбранного оптимального варианта реализации проекта;</w:t>
            </w:r>
          </w:p>
          <w:p w14:paraId="630D43F6" w14:textId="77777777" w:rsidR="00A62CB0" w:rsidRPr="00313317" w:rsidRDefault="00A62CB0" w:rsidP="00410603">
            <w:pPr>
              <w:spacing w:after="20"/>
              <w:ind w:left="20"/>
              <w:jc w:val="both"/>
              <w:rPr>
                <w:sz w:val="24"/>
                <w:szCs w:val="24"/>
              </w:rPr>
            </w:pPr>
            <w:r w:rsidRPr="00313317">
              <w:rPr>
                <w:color w:val="000000"/>
                <w:sz w:val="24"/>
                <w:szCs w:val="24"/>
              </w:rPr>
              <w:t>3) обоснование месторасположения реализации проекта относительно источников и месторасположения потенциальных поставщиков сырья, материалов, оборудования потребителей продукции (товара/услуги) и близости к транспортным магистралям с учетом географических особенностей региона;</w:t>
            </w:r>
          </w:p>
          <w:p w14:paraId="0EF51148" w14:textId="77777777" w:rsidR="00A62CB0" w:rsidRPr="00313317" w:rsidRDefault="00A62CB0" w:rsidP="00410603">
            <w:pPr>
              <w:spacing w:after="20"/>
              <w:ind w:left="20"/>
              <w:jc w:val="both"/>
              <w:rPr>
                <w:sz w:val="24"/>
                <w:szCs w:val="24"/>
              </w:rPr>
            </w:pPr>
            <w:r w:rsidRPr="00313317">
              <w:rPr>
                <w:color w:val="000000"/>
                <w:sz w:val="24"/>
                <w:szCs w:val="24"/>
              </w:rPr>
              <w:t>4) расчетное обоснование мощности проекта с учетом принятых технико-технологических решений;</w:t>
            </w:r>
          </w:p>
          <w:p w14:paraId="6AA4B39F" w14:textId="77777777" w:rsidR="00A62CB0" w:rsidRPr="00313317" w:rsidRDefault="00A62CB0" w:rsidP="00410603">
            <w:pPr>
              <w:spacing w:after="20"/>
              <w:ind w:left="20"/>
              <w:jc w:val="both"/>
              <w:rPr>
                <w:sz w:val="24"/>
                <w:szCs w:val="24"/>
              </w:rPr>
            </w:pPr>
            <w:r w:rsidRPr="00313317">
              <w:rPr>
                <w:color w:val="000000"/>
                <w:sz w:val="24"/>
                <w:szCs w:val="24"/>
              </w:rPr>
              <w:t>5) оценку влияния проекта на инфраструктуру региона, где предполагается реализация проекта;</w:t>
            </w:r>
          </w:p>
          <w:p w14:paraId="4B8BCB01" w14:textId="4F36DEE1" w:rsidR="00A62CB0" w:rsidRPr="00313317" w:rsidRDefault="00A62CB0" w:rsidP="00410603">
            <w:pPr>
              <w:spacing w:after="20"/>
              <w:ind w:left="20"/>
              <w:jc w:val="both"/>
              <w:rPr>
                <w:sz w:val="24"/>
                <w:szCs w:val="24"/>
              </w:rPr>
            </w:pPr>
            <w:r w:rsidRPr="00313317">
              <w:rPr>
                <w:color w:val="000000"/>
                <w:sz w:val="24"/>
                <w:szCs w:val="24"/>
              </w:rPr>
              <w:t xml:space="preserve">6) обоснование выбранного проектного оборудования, в том числе технологическая совместимость с уже используемым оборудованием (если такое предполагается в рамках реализации проекта), оптимальное соотношение </w:t>
            </w:r>
            <w:r w:rsidR="00F63B1C">
              <w:rPr>
                <w:color w:val="000000"/>
                <w:sz w:val="24"/>
                <w:szCs w:val="24"/>
              </w:rPr>
              <w:t>«</w:t>
            </w:r>
            <w:r w:rsidRPr="00313317">
              <w:rPr>
                <w:color w:val="000000"/>
                <w:sz w:val="24"/>
                <w:szCs w:val="24"/>
              </w:rPr>
              <w:t>цена-качество</w:t>
            </w:r>
            <w:r w:rsidR="00F63B1C">
              <w:rPr>
                <w:color w:val="000000"/>
                <w:sz w:val="24"/>
                <w:szCs w:val="24"/>
              </w:rPr>
              <w:t>»</w:t>
            </w:r>
            <w:r w:rsidRPr="00313317">
              <w:rPr>
                <w:color w:val="000000"/>
                <w:sz w:val="24"/>
                <w:szCs w:val="24"/>
              </w:rPr>
              <w:t xml:space="preserve">, альтернативные варианты по выбору оборудования, применение </w:t>
            </w:r>
            <w:r w:rsidRPr="00313317">
              <w:rPr>
                <w:color w:val="000000"/>
                <w:sz w:val="24"/>
                <w:szCs w:val="24"/>
              </w:rPr>
              <w:lastRenderedPageBreak/>
              <w:t>инновационного оборудования, использование ноу-хау, использование проектом стандартов качества, нормативные документы, устанавливающие технические и технологические требования к проекту;</w:t>
            </w:r>
          </w:p>
          <w:p w14:paraId="4CF7C2F3" w14:textId="77777777" w:rsidR="00A62CB0" w:rsidRPr="00313317" w:rsidRDefault="00A62CB0" w:rsidP="00410603">
            <w:pPr>
              <w:spacing w:after="20"/>
              <w:ind w:left="20"/>
              <w:jc w:val="both"/>
              <w:rPr>
                <w:sz w:val="24"/>
                <w:szCs w:val="24"/>
              </w:rPr>
            </w:pPr>
            <w:r w:rsidRPr="00313317">
              <w:rPr>
                <w:color w:val="000000"/>
                <w:sz w:val="24"/>
                <w:szCs w:val="24"/>
              </w:rPr>
              <w:t>7) нормы охраны труда и техники безопасности;</w:t>
            </w:r>
          </w:p>
          <w:p w14:paraId="57FEB918" w14:textId="77777777" w:rsidR="00A62CB0" w:rsidRPr="00313317" w:rsidRDefault="00A62CB0" w:rsidP="00410603">
            <w:pPr>
              <w:spacing w:after="20"/>
              <w:ind w:left="20"/>
              <w:jc w:val="both"/>
              <w:rPr>
                <w:sz w:val="24"/>
                <w:szCs w:val="24"/>
              </w:rPr>
            </w:pPr>
            <w:r w:rsidRPr="00313317">
              <w:rPr>
                <w:color w:val="000000"/>
                <w:sz w:val="24"/>
                <w:szCs w:val="24"/>
              </w:rPr>
              <w:t>8) обеспеченность реализации проекта инженерными сооружениями, с учетом имеющихся в наличии транспортных подъездов и средств, энерго-, тепло-, водоснабжения и канализации, а также обеспеченность складскими помещениями;</w:t>
            </w:r>
          </w:p>
          <w:p w14:paraId="620FBF3C" w14:textId="77777777" w:rsidR="00A62CB0" w:rsidRPr="00313317" w:rsidRDefault="00A62CB0" w:rsidP="00410603">
            <w:pPr>
              <w:spacing w:after="20"/>
              <w:ind w:left="20"/>
              <w:jc w:val="both"/>
              <w:rPr>
                <w:sz w:val="24"/>
                <w:szCs w:val="24"/>
              </w:rPr>
            </w:pPr>
            <w:r w:rsidRPr="00313317">
              <w:rPr>
                <w:color w:val="000000"/>
                <w:sz w:val="24"/>
                <w:szCs w:val="24"/>
              </w:rPr>
              <w:t>9) график реализации проекта, который отражает период создания объекта и его эксплуатации по годам реализации и по технологическим этапам, с графическим отображением последовательности и продолжительности мероприятий по проекту во времени (план-график);</w:t>
            </w:r>
          </w:p>
          <w:p w14:paraId="112841C2" w14:textId="77777777" w:rsidR="00A62CB0" w:rsidRPr="00313317" w:rsidRDefault="00A62CB0" w:rsidP="00410603">
            <w:pPr>
              <w:spacing w:after="20"/>
              <w:ind w:left="20"/>
              <w:jc w:val="both"/>
              <w:rPr>
                <w:sz w:val="24"/>
                <w:szCs w:val="24"/>
              </w:rPr>
            </w:pPr>
            <w:r w:rsidRPr="00313317">
              <w:rPr>
                <w:color w:val="000000"/>
                <w:sz w:val="24"/>
                <w:szCs w:val="24"/>
              </w:rPr>
              <w:t>10) оценка воздействия на окружающую среду.</w:t>
            </w:r>
          </w:p>
        </w:tc>
      </w:tr>
      <w:tr w:rsidR="00A62CB0" w:rsidRPr="00313317" w14:paraId="3553AED4" w14:textId="77777777" w:rsidTr="00214DCF">
        <w:trPr>
          <w:trHeight w:val="30"/>
        </w:trPr>
        <w:tc>
          <w:tcPr>
            <w:tcW w:w="2405" w:type="dxa"/>
          </w:tcPr>
          <w:p w14:paraId="5C733977" w14:textId="77777777" w:rsidR="00A62CB0" w:rsidRPr="00313317" w:rsidRDefault="00A62CB0" w:rsidP="00410603">
            <w:pPr>
              <w:spacing w:after="20"/>
              <w:ind w:left="20"/>
              <w:jc w:val="both"/>
              <w:rPr>
                <w:sz w:val="24"/>
                <w:szCs w:val="24"/>
              </w:rPr>
            </w:pPr>
            <w:r w:rsidRPr="00313317">
              <w:rPr>
                <w:color w:val="000000"/>
                <w:sz w:val="24"/>
                <w:szCs w:val="24"/>
              </w:rPr>
              <w:lastRenderedPageBreak/>
              <w:t>8. Распределение рисков</w:t>
            </w:r>
          </w:p>
        </w:tc>
        <w:tc>
          <w:tcPr>
            <w:tcW w:w="6946" w:type="dxa"/>
          </w:tcPr>
          <w:p w14:paraId="4B707C0C" w14:textId="77777777" w:rsidR="00A62CB0" w:rsidRPr="00313317" w:rsidRDefault="00A62CB0" w:rsidP="00410603">
            <w:pPr>
              <w:spacing w:after="20"/>
              <w:ind w:left="20"/>
              <w:jc w:val="both"/>
              <w:rPr>
                <w:sz w:val="24"/>
                <w:szCs w:val="24"/>
              </w:rPr>
            </w:pPr>
            <w:r w:rsidRPr="00313317">
              <w:rPr>
                <w:color w:val="000000"/>
                <w:sz w:val="24"/>
                <w:szCs w:val="24"/>
              </w:rPr>
              <w:t>указывается анализ распределения и оценки рисков проекта государственно-частного партнерства в соответствии с Методикой распределения и оценки рисков проектов государственно-частного партнерства согласно приложению 7 к настоящему приказу</w:t>
            </w:r>
          </w:p>
        </w:tc>
      </w:tr>
      <w:tr w:rsidR="00A62CB0" w:rsidRPr="00313317" w14:paraId="77A7D804" w14:textId="77777777" w:rsidTr="00214DCF">
        <w:trPr>
          <w:trHeight w:val="30"/>
        </w:trPr>
        <w:tc>
          <w:tcPr>
            <w:tcW w:w="2405" w:type="dxa"/>
          </w:tcPr>
          <w:p w14:paraId="6666C604" w14:textId="77777777" w:rsidR="00A62CB0" w:rsidRPr="00313317" w:rsidRDefault="00A62CB0" w:rsidP="00410603">
            <w:pPr>
              <w:spacing w:after="20"/>
              <w:ind w:left="20"/>
              <w:jc w:val="both"/>
              <w:rPr>
                <w:sz w:val="24"/>
                <w:szCs w:val="24"/>
              </w:rPr>
            </w:pPr>
            <w:r w:rsidRPr="00313317">
              <w:rPr>
                <w:color w:val="000000"/>
                <w:sz w:val="24"/>
                <w:szCs w:val="24"/>
              </w:rPr>
              <w:t>9. Выводы по проекту</w:t>
            </w:r>
          </w:p>
        </w:tc>
        <w:tc>
          <w:tcPr>
            <w:tcW w:w="6946" w:type="dxa"/>
          </w:tcPr>
          <w:p w14:paraId="0FC780D7" w14:textId="77777777" w:rsidR="00A62CB0" w:rsidRPr="00313317" w:rsidRDefault="00A62CB0" w:rsidP="00410603">
            <w:pPr>
              <w:spacing w:after="20"/>
              <w:ind w:left="20"/>
              <w:jc w:val="both"/>
              <w:rPr>
                <w:sz w:val="24"/>
                <w:szCs w:val="24"/>
              </w:rPr>
            </w:pPr>
            <w:r w:rsidRPr="00313317">
              <w:rPr>
                <w:color w:val="000000"/>
                <w:sz w:val="24"/>
                <w:szCs w:val="24"/>
              </w:rPr>
              <w:t>указываются:</w:t>
            </w:r>
          </w:p>
          <w:p w14:paraId="73A67578" w14:textId="77777777" w:rsidR="00A62CB0" w:rsidRPr="00313317" w:rsidRDefault="00A62CB0" w:rsidP="00410603">
            <w:pPr>
              <w:spacing w:after="20"/>
              <w:ind w:left="20"/>
              <w:jc w:val="both"/>
              <w:rPr>
                <w:sz w:val="24"/>
                <w:szCs w:val="24"/>
              </w:rPr>
            </w:pPr>
            <w:r w:rsidRPr="00313317">
              <w:rPr>
                <w:color w:val="000000"/>
                <w:sz w:val="24"/>
                <w:szCs w:val="24"/>
              </w:rPr>
              <w:t>1) основные достоинства и недостатки по проекту;</w:t>
            </w:r>
          </w:p>
          <w:p w14:paraId="53F573BB" w14:textId="77777777" w:rsidR="00A62CB0" w:rsidRPr="00313317" w:rsidRDefault="00A62CB0" w:rsidP="00410603">
            <w:pPr>
              <w:spacing w:after="20"/>
              <w:ind w:left="20"/>
              <w:jc w:val="both"/>
              <w:rPr>
                <w:sz w:val="24"/>
                <w:szCs w:val="24"/>
              </w:rPr>
            </w:pPr>
            <w:r w:rsidRPr="00313317">
              <w:rPr>
                <w:color w:val="000000"/>
                <w:sz w:val="24"/>
                <w:szCs w:val="24"/>
              </w:rPr>
              <w:t>2) оптимальный вариант реализации проекта;</w:t>
            </w:r>
          </w:p>
          <w:p w14:paraId="0A659F95" w14:textId="77777777" w:rsidR="00A62CB0" w:rsidRPr="00313317" w:rsidRDefault="00A62CB0" w:rsidP="00410603">
            <w:pPr>
              <w:spacing w:after="20"/>
              <w:ind w:left="20"/>
              <w:jc w:val="both"/>
              <w:rPr>
                <w:sz w:val="24"/>
                <w:szCs w:val="24"/>
              </w:rPr>
            </w:pPr>
            <w:r w:rsidRPr="00313317">
              <w:rPr>
                <w:color w:val="000000"/>
                <w:sz w:val="24"/>
                <w:szCs w:val="24"/>
              </w:rPr>
              <w:t>3) критические риски по проекту и меры по их снижению.</w:t>
            </w:r>
          </w:p>
        </w:tc>
      </w:tr>
      <w:tr w:rsidR="00A62CB0" w:rsidRPr="00313317" w14:paraId="52DD3CDE" w14:textId="77777777" w:rsidTr="00214DCF">
        <w:trPr>
          <w:trHeight w:val="30"/>
        </w:trPr>
        <w:tc>
          <w:tcPr>
            <w:tcW w:w="2405" w:type="dxa"/>
          </w:tcPr>
          <w:p w14:paraId="7D16F6D4" w14:textId="77777777" w:rsidR="00A62CB0" w:rsidRPr="00313317" w:rsidRDefault="00A62CB0" w:rsidP="00410603">
            <w:pPr>
              <w:spacing w:after="20"/>
              <w:ind w:left="20"/>
              <w:jc w:val="both"/>
              <w:rPr>
                <w:sz w:val="24"/>
                <w:szCs w:val="24"/>
              </w:rPr>
            </w:pPr>
            <w:r w:rsidRPr="00313317">
              <w:rPr>
                <w:color w:val="000000"/>
                <w:sz w:val="24"/>
                <w:szCs w:val="24"/>
              </w:rPr>
              <w:t>10. Приложения</w:t>
            </w:r>
          </w:p>
        </w:tc>
        <w:tc>
          <w:tcPr>
            <w:tcW w:w="6946" w:type="dxa"/>
          </w:tcPr>
          <w:p w14:paraId="75081A13" w14:textId="77777777" w:rsidR="00A62CB0" w:rsidRPr="00313317" w:rsidRDefault="00A62CB0" w:rsidP="00410603">
            <w:pPr>
              <w:spacing w:after="20"/>
              <w:ind w:left="20"/>
              <w:jc w:val="both"/>
              <w:rPr>
                <w:sz w:val="24"/>
                <w:szCs w:val="24"/>
              </w:rPr>
            </w:pPr>
            <w:r w:rsidRPr="00313317">
              <w:rPr>
                <w:color w:val="000000"/>
                <w:sz w:val="24"/>
                <w:szCs w:val="24"/>
              </w:rPr>
              <w:t>содержит приложения, которые включают документы, графики, диаграммы, рисунки, карты местности, подтверждающие и раскрывающие информацию, приведенную в информационном листе проекта государственно-частного партнерства, а также ФЭМ по каждому из рассматриваемых в информационном листе проекта государственно-частного партнерства вариантов реализации проекта (по источникам финансирования проекта), которые предоставляются также в электронном варианте в формате Excel со всеми раскрывающимися формулами.</w:t>
            </w:r>
          </w:p>
        </w:tc>
      </w:tr>
    </w:tbl>
    <w:p w14:paraId="78C7C811" w14:textId="235325B2" w:rsidR="00646BB7" w:rsidRPr="00313317" w:rsidRDefault="00646BB7">
      <w:pPr>
        <w:rPr>
          <w:sz w:val="24"/>
          <w:szCs w:val="24"/>
        </w:rPr>
      </w:pPr>
    </w:p>
    <w:sectPr w:rsidR="00646BB7" w:rsidRPr="00313317" w:rsidSect="00214DCF">
      <w:headerReference w:type="default" r:id="rId7"/>
      <w:pgSz w:w="11906" w:h="16838" w:code="9"/>
      <w:pgMar w:top="1418" w:right="851" w:bottom="1418"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EF8ED" w14:textId="77777777" w:rsidR="00835003" w:rsidRDefault="00835003" w:rsidP="009A5F5D">
      <w:r>
        <w:separator/>
      </w:r>
    </w:p>
  </w:endnote>
  <w:endnote w:type="continuationSeparator" w:id="0">
    <w:p w14:paraId="53859083" w14:textId="77777777" w:rsidR="00835003" w:rsidRDefault="00835003" w:rsidP="009A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38258" w14:textId="77777777" w:rsidR="00835003" w:rsidRDefault="00835003" w:rsidP="009A5F5D">
      <w:r>
        <w:separator/>
      </w:r>
    </w:p>
  </w:footnote>
  <w:footnote w:type="continuationSeparator" w:id="0">
    <w:p w14:paraId="609B0DCC" w14:textId="77777777" w:rsidR="00835003" w:rsidRDefault="00835003" w:rsidP="009A5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242912"/>
      <w:docPartObj>
        <w:docPartGallery w:val="Page Numbers (Top of Page)"/>
        <w:docPartUnique/>
      </w:docPartObj>
    </w:sdtPr>
    <w:sdtEndPr>
      <w:rPr>
        <w:sz w:val="28"/>
        <w:szCs w:val="28"/>
      </w:rPr>
    </w:sdtEndPr>
    <w:sdtContent>
      <w:p w14:paraId="7EC877F9" w14:textId="7768FC13" w:rsidR="00313317" w:rsidRPr="00313317" w:rsidRDefault="00313317" w:rsidP="00313317">
        <w:pPr>
          <w:pStyle w:val="a5"/>
          <w:jc w:val="center"/>
          <w:rPr>
            <w:sz w:val="28"/>
            <w:szCs w:val="28"/>
          </w:rPr>
        </w:pPr>
        <w:r w:rsidRPr="00313317">
          <w:rPr>
            <w:sz w:val="28"/>
            <w:szCs w:val="28"/>
          </w:rPr>
          <w:fldChar w:fldCharType="begin"/>
        </w:r>
        <w:r w:rsidRPr="00313317">
          <w:rPr>
            <w:sz w:val="28"/>
            <w:szCs w:val="28"/>
          </w:rPr>
          <w:instrText>PAGE   \* MERGEFORMAT</w:instrText>
        </w:r>
        <w:r w:rsidRPr="00313317">
          <w:rPr>
            <w:sz w:val="28"/>
            <w:szCs w:val="28"/>
          </w:rPr>
          <w:fldChar w:fldCharType="separate"/>
        </w:r>
        <w:r w:rsidRPr="00313317">
          <w:rPr>
            <w:sz w:val="28"/>
            <w:szCs w:val="28"/>
          </w:rPr>
          <w:t>2</w:t>
        </w:r>
        <w:r w:rsidRPr="00313317">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76"/>
    <w:rsid w:val="000365D2"/>
    <w:rsid w:val="000462FA"/>
    <w:rsid w:val="00067771"/>
    <w:rsid w:val="0011208C"/>
    <w:rsid w:val="0017410E"/>
    <w:rsid w:val="00214DCF"/>
    <w:rsid w:val="00295CEC"/>
    <w:rsid w:val="002D4628"/>
    <w:rsid w:val="00313317"/>
    <w:rsid w:val="003B7523"/>
    <w:rsid w:val="0042644E"/>
    <w:rsid w:val="00464757"/>
    <w:rsid w:val="00542971"/>
    <w:rsid w:val="00560387"/>
    <w:rsid w:val="005A05A6"/>
    <w:rsid w:val="005C6413"/>
    <w:rsid w:val="00646BB7"/>
    <w:rsid w:val="00651D76"/>
    <w:rsid w:val="00667694"/>
    <w:rsid w:val="00781568"/>
    <w:rsid w:val="00835003"/>
    <w:rsid w:val="00856576"/>
    <w:rsid w:val="00867F79"/>
    <w:rsid w:val="00882B19"/>
    <w:rsid w:val="008903E8"/>
    <w:rsid w:val="008D778A"/>
    <w:rsid w:val="00917A8E"/>
    <w:rsid w:val="00944045"/>
    <w:rsid w:val="009A5F5D"/>
    <w:rsid w:val="009D670B"/>
    <w:rsid w:val="00A319BD"/>
    <w:rsid w:val="00A62CB0"/>
    <w:rsid w:val="00A821D5"/>
    <w:rsid w:val="00B54CAD"/>
    <w:rsid w:val="00B73219"/>
    <w:rsid w:val="00C1750E"/>
    <w:rsid w:val="00F63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37FB1"/>
  <w15:chartTrackingRefBased/>
  <w15:docId w15:val="{8D7C09FA-F5A6-4C9F-9DC0-E3974D7C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D7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651D7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651D76"/>
    <w:rPr>
      <w:rFonts w:asciiTheme="majorHAnsi" w:eastAsiaTheme="majorEastAsia" w:hAnsiTheme="majorHAnsi" w:cstheme="majorBidi"/>
      <w:color w:val="1F4D78" w:themeColor="accent1" w:themeShade="7F"/>
      <w:sz w:val="24"/>
      <w:szCs w:val="24"/>
      <w:lang w:eastAsia="ru-RU"/>
    </w:rPr>
  </w:style>
  <w:style w:type="paragraph" w:styleId="a3">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4"/>
    <w:uiPriority w:val="99"/>
    <w:qFormat/>
    <w:rsid w:val="00651D76"/>
    <w:pPr>
      <w:overflowPunct/>
      <w:autoSpaceDE/>
      <w:autoSpaceDN/>
      <w:adjustRightInd/>
      <w:spacing w:before="100" w:beforeAutospacing="1" w:after="100" w:afterAutospacing="1"/>
    </w:pPr>
    <w:rPr>
      <w:sz w:val="24"/>
      <w:szCs w:val="24"/>
    </w:rPr>
  </w:style>
  <w:style w:type="character" w:customStyle="1" w:styleId="a4">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3"/>
    <w:uiPriority w:val="99"/>
    <w:qFormat/>
    <w:locked/>
    <w:rsid w:val="00651D76"/>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A5F5D"/>
    <w:pPr>
      <w:tabs>
        <w:tab w:val="center" w:pos="4677"/>
        <w:tab w:val="right" w:pos="9355"/>
      </w:tabs>
    </w:pPr>
  </w:style>
  <w:style w:type="character" w:customStyle="1" w:styleId="a6">
    <w:name w:val="Верхний колонтитул Знак"/>
    <w:basedOn w:val="a0"/>
    <w:link w:val="a5"/>
    <w:uiPriority w:val="99"/>
    <w:rsid w:val="009A5F5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9A5F5D"/>
    <w:pPr>
      <w:tabs>
        <w:tab w:val="center" w:pos="4677"/>
        <w:tab w:val="right" w:pos="9355"/>
      </w:tabs>
    </w:pPr>
  </w:style>
  <w:style w:type="character" w:customStyle="1" w:styleId="a8">
    <w:name w:val="Нижний колонтитул Знак"/>
    <w:basedOn w:val="a0"/>
    <w:link w:val="a7"/>
    <w:uiPriority w:val="99"/>
    <w:rsid w:val="009A5F5D"/>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856576"/>
    <w:rPr>
      <w:rFonts w:ascii="Segoe UI" w:hAnsi="Segoe UI" w:cs="Segoe UI"/>
      <w:sz w:val="18"/>
      <w:szCs w:val="18"/>
    </w:rPr>
  </w:style>
  <w:style w:type="character" w:customStyle="1" w:styleId="aa">
    <w:name w:val="Текст выноски Знак"/>
    <w:basedOn w:val="a0"/>
    <w:link w:val="a9"/>
    <w:uiPriority w:val="99"/>
    <w:semiHidden/>
    <w:rsid w:val="00856576"/>
    <w:rPr>
      <w:rFonts w:ascii="Segoe UI" w:eastAsia="Times New Roman" w:hAnsi="Segoe UI" w:cs="Segoe UI"/>
      <w:sz w:val="18"/>
      <w:szCs w:val="18"/>
      <w:lang w:eastAsia="ru-RU"/>
    </w:rPr>
  </w:style>
  <w:style w:type="table" w:styleId="ab">
    <w:name w:val="Table Grid"/>
    <w:basedOn w:val="a1"/>
    <w:uiPriority w:val="39"/>
    <w:rsid w:val="00646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545928">
      <w:bodyDiv w:val="1"/>
      <w:marLeft w:val="0"/>
      <w:marRight w:val="0"/>
      <w:marTop w:val="0"/>
      <w:marBottom w:val="0"/>
      <w:divBdr>
        <w:top w:val="none" w:sz="0" w:space="0" w:color="auto"/>
        <w:left w:val="none" w:sz="0" w:space="0" w:color="auto"/>
        <w:bottom w:val="none" w:sz="0" w:space="0" w:color="auto"/>
        <w:right w:val="none" w:sz="0" w:space="0" w:color="auto"/>
      </w:divBdr>
    </w:div>
    <w:div w:id="81299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AB05B-F9D3-4D5A-B0F6-9BFF17825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1957</Words>
  <Characters>11160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Мажитов Нурлан</dc:creator>
  <cp:keywords/>
  <dc:description/>
  <cp:lastModifiedBy>Ляшенко Карина</cp:lastModifiedBy>
  <cp:revision>19</cp:revision>
  <cp:lastPrinted>2025-10-02T05:24:00Z</cp:lastPrinted>
  <dcterms:created xsi:type="dcterms:W3CDTF">2025-07-09T04:53:00Z</dcterms:created>
  <dcterms:modified xsi:type="dcterms:W3CDTF">2025-10-13T06:24:00Z</dcterms:modified>
</cp:coreProperties>
</file>